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shd w:val="clear" w:color="auto" w:fill="F9F9F9"/>
        <w:tblCellMar>
          <w:left w:w="0" w:type="dxa"/>
          <w:right w:w="0" w:type="dxa"/>
        </w:tblCellMar>
        <w:tblLook w:val="04A0" w:firstRow="1" w:lastRow="0" w:firstColumn="1" w:lastColumn="0" w:noHBand="0" w:noVBand="1"/>
      </w:tblPr>
      <w:tblGrid>
        <w:gridCol w:w="9026"/>
      </w:tblGrid>
      <w:tr w:rsidR="001B0E57" w:rsidRPr="001B0E57" w:rsidTr="001B0E57">
        <w:trPr>
          <w:trHeight w:val="315"/>
          <w:tblCellSpacing w:w="0" w:type="dxa"/>
          <w:jc w:val="center"/>
        </w:trPr>
        <w:tc>
          <w:tcPr>
            <w:tcW w:w="0" w:type="auto"/>
            <w:tcBorders>
              <w:top w:val="nil"/>
              <w:left w:val="nil"/>
              <w:bottom w:val="nil"/>
              <w:right w:val="nil"/>
            </w:tcBorders>
            <w:shd w:val="clear" w:color="auto" w:fill="E2E2E2"/>
            <w:vAlign w:val="center"/>
            <w:hideMark/>
          </w:tcPr>
          <w:p w:rsidR="001B0E57" w:rsidRPr="001B0E57" w:rsidRDefault="001B0E57" w:rsidP="001B0E57">
            <w:pPr>
              <w:spacing w:after="0" w:line="240" w:lineRule="auto"/>
              <w:jc w:val="center"/>
              <w:rPr>
                <w:rFonts w:ascii="MS Sans Serif" w:eastAsia="Times New Roman" w:hAnsi="MS Sans Serif" w:cs="Tahoma"/>
                <w:b w:val="0"/>
                <w:bCs w:val="0"/>
                <w:color w:val="000000"/>
                <w:sz w:val="20"/>
                <w:szCs w:val="20"/>
              </w:rPr>
            </w:pPr>
            <w:proofErr w:type="gramStart"/>
            <w:r w:rsidRPr="001B0E57">
              <w:rPr>
                <w:rFonts w:ascii="MS Sans Serif" w:eastAsia="Times New Roman" w:hAnsi="MS Sans Serif" w:cs="Tahoma"/>
                <w:color w:val="000000"/>
                <w:sz w:val="20"/>
                <w:szCs w:val="20"/>
              </w:rPr>
              <w:t>::</w:t>
            </w:r>
            <w:proofErr w:type="gramEnd"/>
            <w:r w:rsidRPr="001B0E57">
              <w:rPr>
                <w:rFonts w:ascii="MS Sans Serif" w:eastAsia="Times New Roman" w:hAnsi="MS Sans Serif" w:cs="Tahoma"/>
                <w:color w:val="000000"/>
                <w:sz w:val="20"/>
                <w:szCs w:val="20"/>
              </w:rPr>
              <w:t xml:space="preserve"> </w:t>
            </w:r>
            <w:r w:rsidRPr="001B0E57">
              <w:rPr>
                <w:rFonts w:ascii="MS Sans Serif" w:eastAsia="Times New Roman" w:hAnsi="MS Sans Serif" w:cs="Tahoma"/>
                <w:color w:val="000000"/>
                <w:sz w:val="20"/>
                <w:szCs w:val="20"/>
                <w:cs/>
              </w:rPr>
              <w:t>ทุนวิจัย : โครงการพัฒนานักวิจัยและงานวิจัยเพื่ออุตสาหกรรม (พวอ.)</w:t>
            </w:r>
          </w:p>
        </w:tc>
      </w:tr>
      <w:tr w:rsidR="001B0E57" w:rsidRPr="001B0E57" w:rsidTr="001B0E57">
        <w:trPr>
          <w:tblCellSpacing w:w="0" w:type="dxa"/>
          <w:jc w:val="center"/>
        </w:trPr>
        <w:tc>
          <w:tcPr>
            <w:tcW w:w="0" w:type="auto"/>
            <w:tcBorders>
              <w:top w:val="nil"/>
              <w:left w:val="nil"/>
              <w:bottom w:val="nil"/>
              <w:right w:val="nil"/>
            </w:tcBorders>
            <w:shd w:val="clear" w:color="auto" w:fill="F9F9F9"/>
            <w:hideMark/>
          </w:tcPr>
          <w:tbl>
            <w:tblPr>
              <w:tblW w:w="5000" w:type="pct"/>
              <w:jc w:val="center"/>
              <w:tblCellSpacing w:w="0" w:type="dxa"/>
              <w:shd w:val="clear" w:color="auto" w:fill="F9F9F9"/>
              <w:tblCellMar>
                <w:left w:w="0" w:type="dxa"/>
                <w:right w:w="0" w:type="dxa"/>
              </w:tblCellMar>
              <w:tblLook w:val="04A0" w:firstRow="1" w:lastRow="0" w:firstColumn="1" w:lastColumn="0" w:noHBand="0" w:noVBand="1"/>
            </w:tblPr>
            <w:tblGrid>
              <w:gridCol w:w="9026"/>
            </w:tblGrid>
            <w:tr w:rsidR="001B0E57" w:rsidRPr="001B0E57">
              <w:trPr>
                <w:tblCellSpacing w:w="0" w:type="dxa"/>
                <w:jc w:val="center"/>
              </w:trPr>
              <w:tc>
                <w:tcPr>
                  <w:tcW w:w="0" w:type="auto"/>
                  <w:tcBorders>
                    <w:top w:val="nil"/>
                    <w:left w:val="nil"/>
                    <w:bottom w:val="nil"/>
                    <w:right w:val="nil"/>
                  </w:tcBorders>
                  <w:shd w:val="clear" w:color="auto" w:fill="F9F9F9"/>
                  <w:hideMark/>
                </w:tcPr>
                <w:p w:rsidR="001B0E57" w:rsidRPr="001B0E57" w:rsidRDefault="001B0E57" w:rsidP="001B0E57">
                  <w:pPr>
                    <w:spacing w:before="100" w:beforeAutospacing="1" w:after="100" w:afterAutospacing="1" w:line="240" w:lineRule="auto"/>
                    <w:rPr>
                      <w:rFonts w:ascii="Tahoma" w:eastAsia="Times New Roman" w:hAnsi="Tahoma" w:cs="Tahoma"/>
                      <w:b w:val="0"/>
                      <w:bCs w:val="0"/>
                      <w:color w:val="007500"/>
                      <w:sz w:val="24"/>
                      <w:szCs w:val="24"/>
                    </w:rPr>
                  </w:pPr>
                  <w:r w:rsidRPr="001B0E57">
                    <w:rPr>
                      <w:rFonts w:ascii="MS Sans Serif" w:eastAsia="Times New Roman" w:hAnsi="MS Sans Serif" w:cs="Tahoma"/>
                      <w:b w:val="0"/>
                      <w:bCs w:val="0"/>
                      <w:color w:val="6F6F6F"/>
                      <w:sz w:val="20"/>
                      <w:szCs w:val="20"/>
                    </w:rPr>
                    <w:t xml:space="preserve">              </w:t>
                  </w:r>
                  <w:r w:rsidRPr="001B0E57">
                    <w:rPr>
                      <w:rFonts w:ascii="MS Sans Serif" w:eastAsia="Times New Roman" w:hAnsi="MS Sans Serif" w:cs="Tahoma"/>
                      <w:b w:val="0"/>
                      <w:bCs w:val="0"/>
                      <w:color w:val="6F6F6F"/>
                      <w:sz w:val="20"/>
                      <w:szCs w:val="20"/>
                      <w:cs/>
                    </w:rPr>
                    <w:t>โครงการพัฒนานักวิจัยและงานวิจัยเพื่ออุตสาหกรรม (พวอ.)" เป็นโครงการสนับสนุนทุนวิจัยแก่อาจารย์และนักศึกษาระดับปริญญาโท และปริญญาเอกที่ทำงานวิจัยกับภาคเอกชน ชุมชน หรือวิสาหกิจชนาดกลางและขนาดย่อมกลุ่มเป้าหมาย เพื่อสร้างนวัตกรรมกระบวนการ หรือผลิตภัณฑ์ที่ทำให้เกิดประโยชน์ในเชิงพาณิชย์อย่างเป็นรูปธรรม ในการพัฒนาประเทศสู่ระบบเศรษฐกิจฐานความรู้</w:t>
                  </w:r>
                </w:p>
                <w:p w:rsidR="001B0E57" w:rsidRPr="001B0E57" w:rsidRDefault="001B0E57" w:rsidP="001B0E57">
                  <w:pPr>
                    <w:spacing w:before="100" w:beforeAutospacing="1" w:after="100" w:afterAutospacing="1" w:line="240" w:lineRule="auto"/>
                    <w:rPr>
                      <w:rFonts w:ascii="Tahoma" w:eastAsia="Times New Roman" w:hAnsi="Tahoma" w:cs="Tahoma"/>
                      <w:b w:val="0"/>
                      <w:bCs w:val="0"/>
                      <w:sz w:val="24"/>
                      <w:szCs w:val="24"/>
                    </w:rPr>
                  </w:pPr>
                  <w:r w:rsidRPr="001B0E57">
                    <w:rPr>
                      <w:rFonts w:ascii="MS Sans Serif" w:eastAsia="Times New Roman" w:hAnsi="MS Sans Serif" w:cs="Tahoma"/>
                      <w:b w:val="0"/>
                      <w:bCs w:val="0"/>
                      <w:color w:val="6F6F6F"/>
                      <w:sz w:val="20"/>
                      <w:szCs w:val="20"/>
                    </w:rPr>
                    <w:t xml:space="preserve">               </w:t>
                  </w:r>
                  <w:r w:rsidRPr="001B0E57">
                    <w:rPr>
                      <w:rFonts w:ascii="MS Sans Serif" w:eastAsia="Times New Roman" w:hAnsi="MS Sans Serif" w:cs="Tahoma"/>
                      <w:b w:val="0"/>
                      <w:bCs w:val="0"/>
                      <w:color w:val="6F6F6F"/>
                      <w:sz w:val="20"/>
                      <w:szCs w:val="20"/>
                      <w:cs/>
                    </w:rPr>
                    <w:t>วัตถุประสงค์ของโครงการ พวอ. คือ การสร้างนักวิจัยระดับปริญญาโทและเอกที่รองรับความต้องการของภาคอุตสาหกรรม สนับสนุนงานวิจัยที่พัฒนาและเพิ่มขีดความสามารถในการแข่งขันอุตสาหกรรมขนาด กลางและขนาดย่อม สนับสนุนความร่วมมือด้านการวิจัยของสถาบันอุดมศึกษาและบริษัทอุตสาหกรรมขนาดกลางและขนาดย่อม สนับสนุนให้เกิดเครือข่ายความร่วมมือระหว่างนักวิจัยในสถาบันและนักวิจัยภาค อุตสาหกรรมตลอดจนนักวิจัยในต่างประเทศ และผลักดันงานวิจัยให้มีโอกาสนำไปใช้ประโยชน์ ซึ่งสอดคล้องกับนโยบายของประเทศไม่ว่าจะเป็นแผนพัฒนาเศรษฐกิจและสังคมแห่งชาติ รวมทั้งยุทธศาสตร์ด้านการพัฒนาวิทยาศาสตาร์และเทคโนโลยี</w:t>
                  </w:r>
                  <w:r w:rsidRPr="001B0E57">
                    <w:rPr>
                      <w:rFonts w:ascii="MS Sans Serif" w:eastAsia="Times New Roman" w:hAnsi="MS Sans Serif" w:cs="Tahoma"/>
                      <w:b w:val="0"/>
                      <w:bCs w:val="0"/>
                      <w:color w:val="6F6F6F"/>
                      <w:sz w:val="20"/>
                      <w:szCs w:val="20"/>
                    </w:rPr>
                    <w:t> </w:t>
                  </w:r>
                  <w:bookmarkStart w:id="0" w:name="_GoBack"/>
                  <w:bookmarkEnd w:id="0"/>
                  <w:r w:rsidRPr="001B0E57">
                    <w:rPr>
                      <w:rFonts w:ascii="MS Sans Serif" w:eastAsia="Times New Roman" w:hAnsi="MS Sans Serif" w:cs="Tahoma"/>
                      <w:b w:val="0"/>
                      <w:bCs w:val="0"/>
                      <w:color w:val="6F6F6F"/>
                      <w:sz w:val="20"/>
                      <w:szCs w:val="20"/>
                    </w:rPr>
                    <w:br/>
                  </w:r>
                  <w:r w:rsidRPr="001B0E57">
                    <w:rPr>
                      <w:rFonts w:ascii="MS Sans Serif" w:eastAsia="Times New Roman" w:hAnsi="MS Sans Serif" w:cs="Tahoma"/>
                      <w:b w:val="0"/>
                      <w:bCs w:val="0"/>
                      <w:color w:val="6F6F6F"/>
                      <w:sz w:val="20"/>
                      <w:szCs w:val="20"/>
                    </w:rPr>
                    <w:br/>
                    <w:t xml:space="preserve">                        </w:t>
                  </w:r>
                  <w:r w:rsidRPr="001B0E57">
                    <w:rPr>
                      <w:rFonts w:ascii="MS Sans Serif" w:eastAsia="Times New Roman" w:hAnsi="MS Sans Serif" w:cs="Tahoma"/>
                      <w:b w:val="0"/>
                      <w:bCs w:val="0"/>
                      <w:color w:val="6F6F6F"/>
                      <w:sz w:val="20"/>
                      <w:szCs w:val="20"/>
                      <w:cs/>
                    </w:rPr>
                    <w:t xml:space="preserve">หลักเกณฑ์การคัดเลือกทุน ประกอบด้วย มีโจทย์ที่หลากหลาย ระดับปริญญาเอกต้องเป็นงานที่มีความลึกซึ้งเพียงพอที่จะเป็นวิทยานิพนธ์ ใช้เวลาและทุนสนับสนุนมาก เพื่อป้อนอุตสาหกรรม ส่วนระดับปริญญาโทเป็นงานขนาดกลางใช้เวลาและทุนปานกลาง ส่วนงานที่ยังไม่เข้าข่ายเป็นวิทยานิพนธ์จะต้องเป็นงานแก้ปัญหาของภาคอุตสาหกรรมที่ใช้ระยะเวลาสั้น ๆ โดยเกณฑ์การคัดเลือกคุณสมบัติอาจารย์ ประกอบด้วย เป็นผู้อยู่ในประเทศไทย มีความรู้สามารถในสาขาที่ขอรับทุน มีเวลาให้คำปรึกษา มีประสบการณ์เป็นที่ปรึกษาในระดับปริญญาเอก ถ้าเคยได้ทุนวิจัยของสกว.ต้องมีผลการดำเนินงานที่ดี มีประสบการณ์ทำวิจัยในช่วง </w:t>
                  </w:r>
                  <w:r w:rsidRPr="001B0E57">
                    <w:rPr>
                      <w:rFonts w:ascii="MS Sans Serif" w:eastAsia="Times New Roman" w:hAnsi="MS Sans Serif" w:cs="Tahoma"/>
                      <w:b w:val="0"/>
                      <w:bCs w:val="0"/>
                      <w:color w:val="6F6F6F"/>
                      <w:sz w:val="20"/>
                      <w:szCs w:val="20"/>
                    </w:rPr>
                    <w:t xml:space="preserve">5 </w:t>
                  </w:r>
                  <w:r w:rsidRPr="001B0E57">
                    <w:rPr>
                      <w:rFonts w:ascii="MS Sans Serif" w:eastAsia="Times New Roman" w:hAnsi="MS Sans Serif" w:cs="Tahoma"/>
                      <w:b w:val="0"/>
                      <w:bCs w:val="0"/>
                      <w:color w:val="6F6F6F"/>
                      <w:sz w:val="20"/>
                      <w:szCs w:val="20"/>
                      <w:cs/>
                    </w:rPr>
                    <w:t xml:space="preserve">ปีล่าสุดอย่างต่อเนื่องโดยมีผลงานที่ดี เช่น การตีพิมพ์บทความหรือมีสิทธิบัตร ผู้มีผลงานวิจัยกับภาคอุตสาหกรรมจะได้รับความสำคัญเป็นพิเศษ ส่วนเกณฑ์คัดเลือกนักศึกษา คือ อายุไม่เกิน </w:t>
                  </w:r>
                  <w:r w:rsidRPr="001B0E57">
                    <w:rPr>
                      <w:rFonts w:ascii="MS Sans Serif" w:eastAsia="Times New Roman" w:hAnsi="MS Sans Serif" w:cs="Tahoma"/>
                      <w:b w:val="0"/>
                      <w:bCs w:val="0"/>
                      <w:color w:val="6F6F6F"/>
                      <w:sz w:val="20"/>
                      <w:szCs w:val="20"/>
                    </w:rPr>
                    <w:t xml:space="preserve">40 </w:t>
                  </w:r>
                  <w:r w:rsidRPr="001B0E57">
                    <w:rPr>
                      <w:rFonts w:ascii="MS Sans Serif" w:eastAsia="Times New Roman" w:hAnsi="MS Sans Serif" w:cs="Tahoma"/>
                      <w:b w:val="0"/>
                      <w:bCs w:val="0"/>
                      <w:color w:val="6F6F6F"/>
                      <w:sz w:val="20"/>
                      <w:szCs w:val="20"/>
                      <w:cs/>
                    </w:rPr>
                    <w:t xml:space="preserve">ปี สัญชาติไทย มีเวลาเต็มที่ขณะรับทุน กรณีปริญญาตรีต้องได้เกียรตินิยมหรือมีผลการศึกษาอยู่ในระดับร้อยละ </w:t>
                  </w:r>
                  <w:r w:rsidRPr="001B0E57">
                    <w:rPr>
                      <w:rFonts w:ascii="MS Sans Serif" w:eastAsia="Times New Roman" w:hAnsi="MS Sans Serif" w:cs="Tahoma"/>
                      <w:b w:val="0"/>
                      <w:bCs w:val="0"/>
                      <w:color w:val="6F6F6F"/>
                      <w:sz w:val="20"/>
                      <w:szCs w:val="20"/>
                    </w:rPr>
                    <w:t xml:space="preserve">10 </w:t>
                  </w:r>
                  <w:r w:rsidRPr="001B0E57">
                    <w:rPr>
                      <w:rFonts w:ascii="MS Sans Serif" w:eastAsia="Times New Roman" w:hAnsi="MS Sans Serif" w:cs="Tahoma"/>
                      <w:b w:val="0"/>
                      <w:bCs w:val="0"/>
                      <w:color w:val="6F6F6F"/>
                      <w:sz w:val="20"/>
                      <w:szCs w:val="20"/>
                      <w:cs/>
                    </w:rPr>
                    <w:t>แรกของชั้น กรณีปริญญาโทต้องมีผลการศึกษาดีในระดับปริญญาตรีและโท รวมทั้งมีผลงานวิจัยในวารสารหรือที่ประชุมวิชาการ หรือใช้ประโยชน์ได้ดีในภาคอุตสาหกรรม ถ้ามีประสบการณ์ในภาคอุตสาหกรรมจะพิจารณาพิเศษ</w:t>
                  </w:r>
                  <w:r w:rsidRPr="001B0E57">
                    <w:rPr>
                      <w:rFonts w:ascii="MS Sans Serif" w:eastAsia="Times New Roman" w:hAnsi="MS Sans Serif" w:cs="Tahoma"/>
                      <w:b w:val="0"/>
                      <w:bCs w:val="0"/>
                      <w:color w:val="6F6F6F"/>
                      <w:sz w:val="20"/>
                      <w:szCs w:val="20"/>
                    </w:rPr>
                    <w:br/>
                  </w:r>
                  <w:r w:rsidRPr="001B0E57">
                    <w:rPr>
                      <w:rFonts w:ascii="MS Sans Serif" w:eastAsia="Times New Roman" w:hAnsi="MS Sans Serif" w:cs="Tahoma"/>
                      <w:b w:val="0"/>
                      <w:bCs w:val="0"/>
                      <w:color w:val="6F6F6F"/>
                      <w:sz w:val="20"/>
                      <w:szCs w:val="20"/>
                    </w:rPr>
                    <w:br/>
                    <w:t xml:space="preserve">                         </w:t>
                  </w:r>
                  <w:r w:rsidRPr="001B0E57">
                    <w:rPr>
                      <w:rFonts w:ascii="MS Sans Serif" w:eastAsia="Times New Roman" w:hAnsi="MS Sans Serif" w:cs="Tahoma"/>
                      <w:b w:val="0"/>
                      <w:bCs w:val="0"/>
                      <w:color w:val="6F6F6F"/>
                      <w:sz w:val="20"/>
                      <w:szCs w:val="20"/>
                      <w:cs/>
                    </w:rPr>
                    <w:t xml:space="preserve">การสำเร็จการศึกษาต้องได้รับความเห็นชอบจากคณะกรรมการกำกับทิศทางการวิจัย ประกอบด้วย อาจารย์ที่ปรึกษาหลัก ผู้แทนจากอุตสาหกรรมเจ้าของโจทย์ และผู้ทรงคุณวุฒิ ต้องสอบวิทยานิพนธ์ผ่านตามระเบียบมหาวิทยาลัย มีผลงานวิจัยที่เป็นส่วนหนึ่งของวิทยานิพนธ์ปริญญาเอกในวารสารวิชาการนานาชาติที่ สกว.ยอมรับ หรือมีการจดสิทธิบัตร กรณีที่ไม่สามารถเผยแพร่ผลงานตีพิมพ์ได้เนื่องจากข้อจำกัดจากอุตสาหกรรมเจ้า ของโจทย์ ผลงานวิจัยวิทยานิพนธ์จะต้องผ่านกระบวนการพิเศษของ สกว. ส่วนเงื่อนไขหลังจบการศึกษาหากไม่สามารถสำเร็จการศึกษาหรือไม่มีผลงานใช้ประโยชน์ได้โดยไม่มีเหตุอันสมควร นักศึกษาต้องชดใช้ทุนที่ได้รับไปในส่วนที่เป็นค่าใช้จ่ายเกี่ยวข้องกับนักศึกษาและการวิจัย เมื่อสำเร็จการศึกษาแล้วจะไม่มีข้อผูกมัดในการทำงานชดใช้ทุนในภาครัฐ เนื่องจากมีวัตถุประสงค์เพื่อผลิตนักวิจัยแก่อุตสาหกรรม ต้องทำงานในประเทศไทยเป็นเวลาอย่างน้อยเท่ากับที่ได้รับทุน หากไม่ปฏิบัติตามนี้จะต้องชดใช้เป็นเงิน </w:t>
                  </w:r>
                  <w:r w:rsidRPr="001B0E57">
                    <w:rPr>
                      <w:rFonts w:ascii="MS Sans Serif" w:eastAsia="Times New Roman" w:hAnsi="MS Sans Serif" w:cs="Tahoma"/>
                      <w:b w:val="0"/>
                      <w:bCs w:val="0"/>
                      <w:color w:val="6F6F6F"/>
                      <w:sz w:val="20"/>
                      <w:szCs w:val="20"/>
                    </w:rPr>
                    <w:t xml:space="preserve">2 </w:t>
                  </w:r>
                  <w:r w:rsidRPr="001B0E57">
                    <w:rPr>
                      <w:rFonts w:ascii="MS Sans Serif" w:eastAsia="Times New Roman" w:hAnsi="MS Sans Serif" w:cs="Tahoma"/>
                      <w:b w:val="0"/>
                      <w:bCs w:val="0"/>
                      <w:color w:val="6F6F6F"/>
                      <w:sz w:val="20"/>
                      <w:szCs w:val="20"/>
                      <w:cs/>
                    </w:rPr>
                    <w:t>เท่าของทุนที่ได้รับไป</w:t>
                  </w:r>
                  <w:r w:rsidRPr="001B0E57">
                    <w:rPr>
                      <w:rFonts w:ascii="MS Sans Serif" w:eastAsia="Times New Roman" w:hAnsi="MS Sans Serif" w:cs="Tahoma"/>
                      <w:b w:val="0"/>
                      <w:bCs w:val="0"/>
                      <w:color w:val="6F6F6F"/>
                      <w:sz w:val="20"/>
                      <w:szCs w:val="20"/>
                    </w:rPr>
                    <w:t> </w:t>
                  </w:r>
                  <w:r w:rsidRPr="001B0E57">
                    <w:rPr>
                      <w:rFonts w:ascii="MS Sans Serif" w:eastAsia="Times New Roman" w:hAnsi="MS Sans Serif" w:cs="Tahoma"/>
                      <w:b w:val="0"/>
                      <w:bCs w:val="0"/>
                      <w:color w:val="6F6F6F"/>
                      <w:sz w:val="20"/>
                      <w:szCs w:val="20"/>
                    </w:rPr>
                    <w:br/>
                  </w:r>
                  <w:r w:rsidRPr="001B0E57">
                    <w:rPr>
                      <w:rFonts w:ascii="MS Sans Serif" w:eastAsia="Times New Roman" w:hAnsi="MS Sans Serif" w:cs="Tahoma"/>
                      <w:b w:val="0"/>
                      <w:bCs w:val="0"/>
                      <w:color w:val="6F6F6F"/>
                      <w:sz w:val="20"/>
                      <w:szCs w:val="20"/>
                    </w:rPr>
                    <w:br/>
                    <w:t xml:space="preserve">                          </w:t>
                  </w:r>
                  <w:r w:rsidRPr="001B0E57">
                    <w:rPr>
                      <w:rFonts w:ascii="MS Sans Serif" w:eastAsia="Times New Roman" w:hAnsi="MS Sans Serif" w:cs="Tahoma"/>
                      <w:b w:val="0"/>
                      <w:bCs w:val="0"/>
                      <w:color w:val="6F6F6F"/>
                      <w:sz w:val="20"/>
                      <w:szCs w:val="20"/>
                      <w:cs/>
                    </w:rPr>
                    <w:t xml:space="preserve">การร่วมสนับสนุนทุนวิจัยโดยภาคอุตสาหกรรม มี </w:t>
                  </w:r>
                  <w:r w:rsidRPr="001B0E57">
                    <w:rPr>
                      <w:rFonts w:ascii="MS Sans Serif" w:eastAsia="Times New Roman" w:hAnsi="MS Sans Serif" w:cs="Tahoma"/>
                      <w:b w:val="0"/>
                      <w:bCs w:val="0"/>
                      <w:color w:val="6F6F6F"/>
                      <w:sz w:val="20"/>
                      <w:szCs w:val="20"/>
                    </w:rPr>
                    <w:t xml:space="preserve">2 </w:t>
                  </w:r>
                  <w:r w:rsidRPr="001B0E57">
                    <w:rPr>
                      <w:rFonts w:ascii="MS Sans Serif" w:eastAsia="Times New Roman" w:hAnsi="MS Sans Serif" w:cs="Tahoma"/>
                      <w:b w:val="0"/>
                      <w:bCs w:val="0"/>
                      <w:color w:val="6F6F6F"/>
                      <w:sz w:val="20"/>
                      <w:szCs w:val="20"/>
                      <w:cs/>
                    </w:rPr>
                    <w:t xml:space="preserve">แบบ ได้แก่ </w:t>
                  </w:r>
                  <w:r w:rsidRPr="001B0E57">
                    <w:rPr>
                      <w:rFonts w:ascii="MS Sans Serif" w:eastAsia="Times New Roman" w:hAnsi="MS Sans Serif" w:cs="Tahoma"/>
                      <w:b w:val="0"/>
                      <w:bCs w:val="0"/>
                      <w:color w:val="6F6F6F"/>
                      <w:sz w:val="20"/>
                      <w:szCs w:val="20"/>
                    </w:rPr>
                    <w:t xml:space="preserve">1. </w:t>
                  </w:r>
                  <w:r w:rsidRPr="001B0E57">
                    <w:rPr>
                      <w:rFonts w:ascii="MS Sans Serif" w:eastAsia="Times New Roman" w:hAnsi="MS Sans Serif" w:cs="Tahoma"/>
                      <w:b w:val="0"/>
                      <w:bCs w:val="0"/>
                      <w:color w:val="6F6F6F"/>
                      <w:sz w:val="20"/>
                      <w:szCs w:val="20"/>
                      <w:cs/>
                    </w:rPr>
                    <w:t xml:space="preserve">อุตสาหกรรมร่วมสนับสนุน </w:t>
                  </w:r>
                  <w:r w:rsidRPr="001B0E57">
                    <w:rPr>
                      <w:rFonts w:ascii="MS Sans Serif" w:eastAsia="Times New Roman" w:hAnsi="MS Sans Serif" w:cs="Tahoma"/>
                      <w:b w:val="0"/>
                      <w:bCs w:val="0"/>
                      <w:color w:val="6F6F6F"/>
                      <w:sz w:val="20"/>
                      <w:szCs w:val="20"/>
                    </w:rPr>
                    <w:t xml:space="preserve">60,000 </w:t>
                  </w:r>
                  <w:r w:rsidRPr="001B0E57">
                    <w:rPr>
                      <w:rFonts w:ascii="MS Sans Serif" w:eastAsia="Times New Roman" w:hAnsi="MS Sans Serif" w:cs="Tahoma"/>
                      <w:b w:val="0"/>
                      <w:bCs w:val="0"/>
                      <w:color w:val="6F6F6F"/>
                      <w:sz w:val="20"/>
                      <w:szCs w:val="20"/>
                      <w:cs/>
                    </w:rPr>
                    <w:t xml:space="preserve">บาทต่อทุน และ </w:t>
                  </w:r>
                  <w:r w:rsidRPr="001B0E57">
                    <w:rPr>
                      <w:rFonts w:ascii="MS Sans Serif" w:eastAsia="Times New Roman" w:hAnsi="MS Sans Serif" w:cs="Tahoma"/>
                      <w:b w:val="0"/>
                      <w:bCs w:val="0"/>
                      <w:color w:val="6F6F6F"/>
                      <w:sz w:val="20"/>
                      <w:szCs w:val="20"/>
                    </w:rPr>
                    <w:t>2.</w:t>
                  </w:r>
                  <w:r w:rsidRPr="001B0E57">
                    <w:rPr>
                      <w:rFonts w:ascii="MS Sans Serif" w:eastAsia="Times New Roman" w:hAnsi="MS Sans Serif" w:cs="Tahoma"/>
                      <w:b w:val="0"/>
                      <w:bCs w:val="0"/>
                      <w:color w:val="6F6F6F"/>
                      <w:sz w:val="20"/>
                      <w:szCs w:val="20"/>
                      <w:cs/>
                    </w:rPr>
                    <w:t xml:space="preserve">อุตสาหกรรมสนับสนุนร้อยละ </w:t>
                  </w:r>
                  <w:r w:rsidRPr="001B0E57">
                    <w:rPr>
                      <w:rFonts w:ascii="MS Sans Serif" w:eastAsia="Times New Roman" w:hAnsi="MS Sans Serif" w:cs="Tahoma"/>
                      <w:b w:val="0"/>
                      <w:bCs w:val="0"/>
                      <w:color w:val="6F6F6F"/>
                      <w:sz w:val="20"/>
                      <w:szCs w:val="20"/>
                    </w:rPr>
                    <w:t xml:space="preserve">50 </w:t>
                  </w:r>
                  <w:r w:rsidRPr="001B0E57">
                    <w:rPr>
                      <w:rFonts w:ascii="MS Sans Serif" w:eastAsia="Times New Roman" w:hAnsi="MS Sans Serif" w:cs="Tahoma"/>
                      <w:b w:val="0"/>
                      <w:bCs w:val="0"/>
                      <w:color w:val="6F6F6F"/>
                      <w:sz w:val="20"/>
                      <w:szCs w:val="20"/>
                      <w:cs/>
                    </w:rPr>
                    <w:t xml:space="preserve">ของทุน ซึ่งจะมีผลประโยชน์ต่างกัน คือ ความเป็นเจ้าของทรัพย์สินทางปัญญา หากภาคอุตสาหกรรมสนับสนุน </w:t>
                  </w:r>
                  <w:r w:rsidRPr="001B0E57">
                    <w:rPr>
                      <w:rFonts w:ascii="MS Sans Serif" w:eastAsia="Times New Roman" w:hAnsi="MS Sans Serif" w:cs="Tahoma"/>
                      <w:b w:val="0"/>
                      <w:bCs w:val="0"/>
                      <w:color w:val="6F6F6F"/>
                      <w:sz w:val="20"/>
                      <w:szCs w:val="20"/>
                    </w:rPr>
                    <w:t xml:space="preserve">60,000 </w:t>
                  </w:r>
                  <w:r w:rsidRPr="001B0E57">
                    <w:rPr>
                      <w:rFonts w:ascii="MS Sans Serif" w:eastAsia="Times New Roman" w:hAnsi="MS Sans Serif" w:cs="Tahoma"/>
                      <w:b w:val="0"/>
                      <w:bCs w:val="0"/>
                      <w:color w:val="6F6F6F"/>
                      <w:sz w:val="20"/>
                      <w:szCs w:val="20"/>
                      <w:cs/>
                    </w:rPr>
                    <w:t xml:space="preserve">บาท สกว.จะเป็นเจ้าของร่วมกับมหาวิทยาลัย แต่ถ้าสนับสนุนครึ่งหนึ่ง สกว.จะเป็นเจ้าของร่วมกับอุตสาหกรรม โดยต่อยอดงานวิจัยฟรีทั้งสองกรณี การใช้ประโยชน์หากจ่าย </w:t>
                  </w:r>
                  <w:r w:rsidRPr="001B0E57">
                    <w:rPr>
                      <w:rFonts w:ascii="MS Sans Serif" w:eastAsia="Times New Roman" w:hAnsi="MS Sans Serif" w:cs="Tahoma"/>
                      <w:b w:val="0"/>
                      <w:bCs w:val="0"/>
                      <w:color w:val="6F6F6F"/>
                      <w:sz w:val="20"/>
                      <w:szCs w:val="20"/>
                    </w:rPr>
                    <w:t xml:space="preserve">60,000 </w:t>
                  </w:r>
                  <w:r w:rsidRPr="001B0E57">
                    <w:rPr>
                      <w:rFonts w:ascii="MS Sans Serif" w:eastAsia="Times New Roman" w:hAnsi="MS Sans Serif" w:cs="Tahoma"/>
                      <w:b w:val="0"/>
                      <w:bCs w:val="0"/>
                      <w:color w:val="6F6F6F"/>
                      <w:sz w:val="20"/>
                      <w:szCs w:val="20"/>
                      <w:cs/>
                    </w:rPr>
                    <w:t xml:space="preserve">บาท ต้องจ่ายค่าอนุญาตใช้สิทธิแบบ </w:t>
                  </w:r>
                  <w:r w:rsidRPr="001B0E57">
                    <w:rPr>
                      <w:rFonts w:ascii="MS Sans Serif" w:eastAsia="Times New Roman" w:hAnsi="MS Sans Serif" w:cs="Tahoma"/>
                      <w:b w:val="0"/>
                      <w:bCs w:val="0"/>
                      <w:color w:val="6F6F6F"/>
                      <w:sz w:val="20"/>
                      <w:szCs w:val="20"/>
                    </w:rPr>
                    <w:t xml:space="preserve">non-exclusive </w:t>
                  </w:r>
                  <w:r w:rsidRPr="001B0E57">
                    <w:rPr>
                      <w:rFonts w:ascii="MS Sans Serif" w:eastAsia="Times New Roman" w:hAnsi="MS Sans Serif" w:cs="Tahoma"/>
                      <w:b w:val="0"/>
                      <w:bCs w:val="0"/>
                      <w:color w:val="6F6F6F"/>
                      <w:sz w:val="20"/>
                      <w:szCs w:val="20"/>
                      <w:cs/>
                    </w:rPr>
                    <w:t xml:space="preserve">และจำกัดเวลา แต่ถ้าสนับสนุนทุนครึ่งหนึ่งจะใช้ประโยชน์ได้ฟรีแต่ตกลงผลประโยชน์เป็นรายกรณี ส่วนการซื้อความเป็นจ้าของ ภาคอุตสาหกรรมที่สนับสนุน </w:t>
                  </w:r>
                  <w:r w:rsidRPr="001B0E57">
                    <w:rPr>
                      <w:rFonts w:ascii="MS Sans Serif" w:eastAsia="Times New Roman" w:hAnsi="MS Sans Serif" w:cs="Tahoma"/>
                      <w:b w:val="0"/>
                      <w:bCs w:val="0"/>
                      <w:color w:val="6F6F6F"/>
                      <w:sz w:val="20"/>
                      <w:szCs w:val="20"/>
                    </w:rPr>
                    <w:t xml:space="preserve">60,000 </w:t>
                  </w:r>
                  <w:r w:rsidRPr="001B0E57">
                    <w:rPr>
                      <w:rFonts w:ascii="MS Sans Serif" w:eastAsia="Times New Roman" w:hAnsi="MS Sans Serif" w:cs="Tahoma"/>
                      <w:b w:val="0"/>
                      <w:bCs w:val="0"/>
                      <w:color w:val="6F6F6F"/>
                      <w:sz w:val="20"/>
                      <w:szCs w:val="20"/>
                      <w:cs/>
                    </w:rPr>
                    <w:t xml:space="preserve">บาท เจรจาได้แต่ สกว. อาจสงวนสิทธิ์ไม่ขาย ถ้าสนับสนุนครี่งหนึ่งจะจ่ายสองเท่าของเงินที่ สกว.สนับสนุนเพื่อได้สิทธิ์เป็นเจ้าของเพียงผู้เดียว หากผู้ใดสนใจสามารถสมัครทุน </w:t>
                  </w:r>
                  <w:r w:rsidRPr="001B0E57">
                    <w:rPr>
                      <w:rFonts w:ascii="MS Sans Serif" w:eastAsia="Times New Roman" w:hAnsi="MS Sans Serif" w:cs="Tahoma"/>
                      <w:b w:val="0"/>
                      <w:bCs w:val="0"/>
                      <w:color w:val="6F6F6F"/>
                      <w:sz w:val="20"/>
                      <w:szCs w:val="20"/>
                    </w:rPr>
                    <w:t xml:space="preserve">http;//rri.trf.or.th </w:t>
                  </w:r>
                  <w:r w:rsidRPr="001B0E57">
                    <w:rPr>
                      <w:rFonts w:ascii="MS Sans Serif" w:eastAsia="Times New Roman" w:hAnsi="MS Sans Serif" w:cs="Tahoma"/>
                      <w:b w:val="0"/>
                      <w:bCs w:val="0"/>
                      <w:color w:val="6F6F6F"/>
                      <w:sz w:val="20"/>
                      <w:szCs w:val="20"/>
                      <w:cs/>
                    </w:rPr>
                    <w:t xml:space="preserve">หมดเขตรับสมัคร </w:t>
                  </w:r>
                  <w:r w:rsidRPr="001B0E57">
                    <w:rPr>
                      <w:rFonts w:ascii="MS Sans Serif" w:eastAsia="Times New Roman" w:hAnsi="MS Sans Serif" w:cs="Tahoma"/>
                      <w:b w:val="0"/>
                      <w:bCs w:val="0"/>
                      <w:color w:val="6F6F6F"/>
                      <w:sz w:val="20"/>
                      <w:szCs w:val="20"/>
                    </w:rPr>
                    <w:t xml:space="preserve">30 </w:t>
                  </w:r>
                  <w:r w:rsidRPr="001B0E57">
                    <w:rPr>
                      <w:rFonts w:ascii="MS Sans Serif" w:eastAsia="Times New Roman" w:hAnsi="MS Sans Serif" w:cs="Tahoma"/>
                      <w:b w:val="0"/>
                      <w:bCs w:val="0"/>
                      <w:color w:val="6F6F6F"/>
                      <w:sz w:val="20"/>
                      <w:szCs w:val="20"/>
                      <w:cs/>
                    </w:rPr>
                    <w:t xml:space="preserve">ธันวาคม </w:t>
                  </w:r>
                  <w:r w:rsidRPr="001B0E57">
                    <w:rPr>
                      <w:rFonts w:ascii="MS Sans Serif" w:eastAsia="Times New Roman" w:hAnsi="MS Sans Serif" w:cs="Tahoma"/>
                      <w:b w:val="0"/>
                      <w:bCs w:val="0"/>
                      <w:color w:val="6F6F6F"/>
                      <w:sz w:val="20"/>
                      <w:szCs w:val="20"/>
                    </w:rPr>
                    <w:t>2555</w:t>
                  </w:r>
                  <w:r w:rsidRPr="001B0E57">
                    <w:rPr>
                      <w:rFonts w:ascii="MS Sans Serif" w:eastAsia="Times New Roman" w:hAnsi="MS Sans Serif" w:cs="Tahoma"/>
                      <w:b w:val="0"/>
                      <w:bCs w:val="0"/>
                      <w:color w:val="6F6F6F"/>
                      <w:sz w:val="20"/>
                      <w:szCs w:val="20"/>
                    </w:rPr>
                    <w:br/>
                  </w:r>
                  <w:r w:rsidRPr="001B0E57">
                    <w:rPr>
                      <w:rFonts w:ascii="MS Sans Serif" w:eastAsia="Times New Roman" w:hAnsi="MS Sans Serif" w:cs="Tahoma"/>
                      <w:b w:val="0"/>
                      <w:bCs w:val="0"/>
                      <w:color w:val="6F6F6F"/>
                      <w:sz w:val="20"/>
                      <w:szCs w:val="20"/>
                    </w:rPr>
                    <w:br/>
                    <w:t xml:space="preserve">                         </w:t>
                  </w:r>
                  <w:r w:rsidRPr="001B0E57">
                    <w:rPr>
                      <w:rFonts w:ascii="MS Sans Serif" w:eastAsia="Times New Roman" w:hAnsi="MS Sans Serif" w:cs="Tahoma"/>
                      <w:b w:val="0"/>
                      <w:bCs w:val="0"/>
                      <w:color w:val="6F6F6F"/>
                      <w:sz w:val="20"/>
                      <w:szCs w:val="20"/>
                      <w:cs/>
                    </w:rPr>
                    <w:t xml:space="preserve">เงื่อนไข ของ </w:t>
                  </w:r>
                  <w:r w:rsidRPr="001B0E57">
                    <w:rPr>
                      <w:rFonts w:ascii="MS Sans Serif" w:eastAsia="Times New Roman" w:hAnsi="MS Sans Serif" w:cs="Tahoma"/>
                      <w:b w:val="0"/>
                      <w:bCs w:val="0"/>
                      <w:color w:val="6F6F6F"/>
                      <w:sz w:val="20"/>
                      <w:szCs w:val="20"/>
                    </w:rPr>
                    <w:t xml:space="preserve">RRI Grant-MAG </w:t>
                  </w:r>
                  <w:r w:rsidRPr="001B0E57">
                    <w:rPr>
                      <w:rFonts w:ascii="MS Sans Serif" w:eastAsia="Times New Roman" w:hAnsi="MS Sans Serif" w:cs="Tahoma"/>
                      <w:b w:val="0"/>
                      <w:bCs w:val="0"/>
                      <w:color w:val="6F6F6F"/>
                      <w:sz w:val="20"/>
                      <w:szCs w:val="20"/>
                      <w:cs/>
                    </w:rPr>
                    <w:t xml:space="preserve">คือ </w:t>
                  </w:r>
                  <w:r w:rsidRPr="001B0E57">
                    <w:rPr>
                      <w:rFonts w:ascii="MS Sans Serif" w:eastAsia="Times New Roman" w:hAnsi="MS Sans Serif" w:cs="Tahoma"/>
                      <w:b w:val="0"/>
                      <w:bCs w:val="0"/>
                      <w:color w:val="6F6F6F"/>
                      <w:sz w:val="20"/>
                      <w:szCs w:val="20"/>
                    </w:rPr>
                    <w:t xml:space="preserve">1. </w:t>
                  </w:r>
                  <w:r w:rsidRPr="001B0E57">
                    <w:rPr>
                      <w:rFonts w:ascii="MS Sans Serif" w:eastAsia="Times New Roman" w:hAnsi="MS Sans Serif" w:cs="Tahoma"/>
                      <w:b w:val="0"/>
                      <w:bCs w:val="0"/>
                      <w:color w:val="6F6F6F"/>
                      <w:sz w:val="20"/>
                      <w:szCs w:val="20"/>
                      <w:cs/>
                    </w:rPr>
                    <w:t xml:space="preserve">โจทย์ต้องได้จากอุตสาหกรรม โดยต้องปรากฏตัวตนของภาคอุตสาหกรรมที่ต้องการความรู้ชัดเจน และแสดงให้เห็นว่าความรู้นั้นสำคัญสำหรับกิจการอุตสาหกรรมนั้น ทั้งนี้โจทย์ต้องเหมาะสมที่จะเป็นวิทยานิพนธ์ระดับปริญญาโท </w:t>
                  </w:r>
                  <w:r w:rsidRPr="001B0E57">
                    <w:rPr>
                      <w:rFonts w:ascii="MS Sans Serif" w:eastAsia="Times New Roman" w:hAnsi="MS Sans Serif" w:cs="Tahoma"/>
                      <w:b w:val="0"/>
                      <w:bCs w:val="0"/>
                      <w:color w:val="6F6F6F"/>
                      <w:sz w:val="20"/>
                      <w:szCs w:val="20"/>
                    </w:rPr>
                    <w:t xml:space="preserve">2. </w:t>
                  </w:r>
                  <w:r w:rsidRPr="001B0E57">
                    <w:rPr>
                      <w:rFonts w:ascii="MS Sans Serif" w:eastAsia="Times New Roman" w:hAnsi="MS Sans Serif" w:cs="Tahoma"/>
                      <w:b w:val="0"/>
                      <w:bCs w:val="0"/>
                      <w:color w:val="6F6F6F"/>
                      <w:sz w:val="20"/>
                      <w:szCs w:val="20"/>
                      <w:cs/>
                    </w:rPr>
                    <w:t xml:space="preserve">การทำโครงงานหรือวิจัยจะต้องมีส่วนทำที่สถานประอบการอย่างน้อย </w:t>
                  </w:r>
                  <w:r w:rsidRPr="001B0E57">
                    <w:rPr>
                      <w:rFonts w:ascii="MS Sans Serif" w:eastAsia="Times New Roman" w:hAnsi="MS Sans Serif" w:cs="Tahoma"/>
                      <w:b w:val="0"/>
                      <w:bCs w:val="0"/>
                      <w:color w:val="6F6F6F"/>
                      <w:sz w:val="20"/>
                      <w:szCs w:val="20"/>
                    </w:rPr>
                    <w:t xml:space="preserve">3 </w:t>
                  </w:r>
                  <w:r w:rsidRPr="001B0E57">
                    <w:rPr>
                      <w:rFonts w:ascii="MS Sans Serif" w:eastAsia="Times New Roman" w:hAnsi="MS Sans Serif" w:cs="Tahoma"/>
                      <w:b w:val="0"/>
                      <w:bCs w:val="0"/>
                      <w:color w:val="6F6F6F"/>
                      <w:sz w:val="20"/>
                      <w:szCs w:val="20"/>
                      <w:cs/>
                    </w:rPr>
                    <w:t xml:space="preserve">เดือน เพื่อบุคลากรอุตสาหกรรมมีส่วนร่วมหรือบุคลากรของอุตสาหกรรมเป็นผู้ทำวิจัย เอง เช่น เป็นนักศึกษาบัณฑิตศึกษา </w:t>
                  </w:r>
                  <w:r w:rsidRPr="001B0E57">
                    <w:rPr>
                      <w:rFonts w:ascii="MS Sans Serif" w:eastAsia="Times New Roman" w:hAnsi="MS Sans Serif" w:cs="Tahoma"/>
                      <w:b w:val="0"/>
                      <w:bCs w:val="0"/>
                      <w:color w:val="6F6F6F"/>
                      <w:sz w:val="20"/>
                      <w:szCs w:val="20"/>
                    </w:rPr>
                    <w:t xml:space="preserve">3. </w:t>
                  </w:r>
                  <w:r w:rsidRPr="001B0E57">
                    <w:rPr>
                      <w:rFonts w:ascii="MS Sans Serif" w:eastAsia="Times New Roman" w:hAnsi="MS Sans Serif" w:cs="Tahoma"/>
                      <w:b w:val="0"/>
                      <w:bCs w:val="0"/>
                      <w:color w:val="6F6F6F"/>
                      <w:sz w:val="20"/>
                      <w:szCs w:val="20"/>
                      <w:cs/>
                    </w:rPr>
                    <w:t xml:space="preserve">นักศึกษาต้องมีสัญชาติไทย สามารถศึกษาวิจัยได้เต็มเวลาในขณะรับทุนและสามารถทำงานวิจัยได้ดี </w:t>
                  </w:r>
                  <w:r w:rsidRPr="001B0E57">
                    <w:rPr>
                      <w:rFonts w:ascii="MS Sans Serif" w:eastAsia="Times New Roman" w:hAnsi="MS Sans Serif" w:cs="Tahoma"/>
                      <w:b w:val="0"/>
                      <w:bCs w:val="0"/>
                      <w:color w:val="6F6F6F"/>
                      <w:sz w:val="20"/>
                      <w:szCs w:val="20"/>
                    </w:rPr>
                    <w:t xml:space="preserve">4. </w:t>
                  </w:r>
                  <w:r w:rsidRPr="001B0E57">
                    <w:rPr>
                      <w:rFonts w:ascii="MS Sans Serif" w:eastAsia="Times New Roman" w:hAnsi="MS Sans Serif" w:cs="Tahoma"/>
                      <w:b w:val="0"/>
                      <w:bCs w:val="0"/>
                      <w:color w:val="6F6F6F"/>
                      <w:sz w:val="20"/>
                      <w:szCs w:val="20"/>
                      <w:cs/>
                    </w:rPr>
                    <w:t xml:space="preserve">อาจารย์ที่ปรึกษาหลัก </w:t>
                  </w:r>
                  <w:r w:rsidRPr="001B0E57">
                    <w:rPr>
                      <w:rFonts w:ascii="MS Sans Serif" w:eastAsia="Times New Roman" w:hAnsi="MS Sans Serif" w:cs="Tahoma"/>
                      <w:b w:val="0"/>
                      <w:bCs w:val="0"/>
                      <w:color w:val="6F6F6F"/>
                      <w:sz w:val="20"/>
                      <w:szCs w:val="20"/>
                    </w:rPr>
                    <w:t xml:space="preserve">1 </w:t>
                  </w:r>
                  <w:r w:rsidRPr="001B0E57">
                    <w:rPr>
                      <w:rFonts w:ascii="MS Sans Serif" w:eastAsia="Times New Roman" w:hAnsi="MS Sans Serif" w:cs="Tahoma"/>
                      <w:b w:val="0"/>
                      <w:bCs w:val="0"/>
                      <w:color w:val="6F6F6F"/>
                      <w:sz w:val="20"/>
                      <w:szCs w:val="20"/>
                      <w:cs/>
                    </w:rPr>
                    <w:t xml:space="preserve">คน ดูแลได้ไม่เกิน </w:t>
                  </w:r>
                  <w:r w:rsidRPr="001B0E57">
                    <w:rPr>
                      <w:rFonts w:ascii="MS Sans Serif" w:eastAsia="Times New Roman" w:hAnsi="MS Sans Serif" w:cs="Tahoma"/>
                      <w:b w:val="0"/>
                      <w:bCs w:val="0"/>
                      <w:color w:val="6F6F6F"/>
                      <w:sz w:val="20"/>
                      <w:szCs w:val="20"/>
                    </w:rPr>
                    <w:t xml:space="preserve">3 </w:t>
                  </w:r>
                  <w:r w:rsidRPr="001B0E57">
                    <w:rPr>
                      <w:rFonts w:ascii="MS Sans Serif" w:eastAsia="Times New Roman" w:hAnsi="MS Sans Serif" w:cs="Tahoma"/>
                      <w:b w:val="0"/>
                      <w:bCs w:val="0"/>
                      <w:color w:val="6F6F6F"/>
                      <w:sz w:val="20"/>
                      <w:szCs w:val="20"/>
                      <w:cs/>
                    </w:rPr>
                    <w:t xml:space="preserve">โครงการ ทั้งนี้ไม่นับรวมโครงการอื่นภายใต้การสนับสนุนของ สกว. </w:t>
                  </w:r>
                  <w:r w:rsidRPr="001B0E57">
                    <w:rPr>
                      <w:rFonts w:ascii="MS Sans Serif" w:eastAsia="Times New Roman" w:hAnsi="MS Sans Serif" w:cs="Tahoma"/>
                      <w:b w:val="0"/>
                      <w:bCs w:val="0"/>
                      <w:color w:val="6F6F6F"/>
                      <w:sz w:val="20"/>
                      <w:szCs w:val="20"/>
                    </w:rPr>
                    <w:t xml:space="preserve">5. </w:t>
                  </w:r>
                  <w:r w:rsidRPr="001B0E57">
                    <w:rPr>
                      <w:rFonts w:ascii="MS Sans Serif" w:eastAsia="Times New Roman" w:hAnsi="MS Sans Serif" w:cs="Tahoma"/>
                      <w:b w:val="0"/>
                      <w:bCs w:val="0"/>
                      <w:color w:val="6F6F6F"/>
                      <w:sz w:val="20"/>
                      <w:szCs w:val="20"/>
                      <w:cs/>
                    </w:rPr>
                    <w:t xml:space="preserve">สกว.จะทำสัญญาการรับทุนกับอาจารย์ที่ปรึกษาหลักและนักศึกษาเป็นผู้ร่วมรับ ทุน </w:t>
                  </w:r>
                  <w:r w:rsidRPr="001B0E57">
                    <w:rPr>
                      <w:rFonts w:ascii="MS Sans Serif" w:eastAsia="Times New Roman" w:hAnsi="MS Sans Serif" w:cs="Tahoma"/>
                      <w:b w:val="0"/>
                      <w:bCs w:val="0"/>
                      <w:color w:val="6F6F6F"/>
                      <w:sz w:val="20"/>
                      <w:szCs w:val="20"/>
                    </w:rPr>
                    <w:t xml:space="preserve">6. </w:t>
                  </w:r>
                  <w:r w:rsidRPr="001B0E57">
                    <w:rPr>
                      <w:rFonts w:ascii="MS Sans Serif" w:eastAsia="Times New Roman" w:hAnsi="MS Sans Serif" w:cs="Tahoma"/>
                      <w:b w:val="0"/>
                      <w:bCs w:val="0"/>
                      <w:color w:val="6F6F6F"/>
                      <w:sz w:val="20"/>
                      <w:szCs w:val="20"/>
                      <w:cs/>
                    </w:rPr>
                    <w:t xml:space="preserve">เมื่อสิ้นสุดโครงการจะต้องมีผลงานตีพิมพ์ในวารสารวิชาการภายใต้ประกาศของ โครงการ หรือสิทธิบัตร สำหรับผลงานตีพิมพ์ในการประชุมวิชาการนั้นนักศึกษาจะต้องนำเสนอแบบปากเปล่า เท่านั้น </w:t>
                  </w:r>
                  <w:r w:rsidRPr="001B0E57">
                    <w:rPr>
                      <w:rFonts w:ascii="MS Sans Serif" w:eastAsia="Times New Roman" w:hAnsi="MS Sans Serif" w:cs="Tahoma"/>
                      <w:b w:val="0"/>
                      <w:bCs w:val="0"/>
                      <w:color w:val="6F6F6F"/>
                      <w:sz w:val="20"/>
                      <w:szCs w:val="20"/>
                    </w:rPr>
                    <w:t xml:space="preserve">7. </w:t>
                  </w:r>
                  <w:r w:rsidRPr="001B0E57">
                    <w:rPr>
                      <w:rFonts w:ascii="MS Sans Serif" w:eastAsia="Times New Roman" w:hAnsi="MS Sans Serif" w:cs="Tahoma"/>
                      <w:b w:val="0"/>
                      <w:bCs w:val="0"/>
                      <w:color w:val="6F6F6F"/>
                      <w:sz w:val="20"/>
                      <w:szCs w:val="20"/>
                      <w:cs/>
                    </w:rPr>
                    <w:t xml:space="preserve">ระยะเวลาไม่เกิน </w:t>
                  </w:r>
                  <w:r w:rsidRPr="001B0E57">
                    <w:rPr>
                      <w:rFonts w:ascii="MS Sans Serif" w:eastAsia="Times New Roman" w:hAnsi="MS Sans Serif" w:cs="Tahoma"/>
                      <w:b w:val="0"/>
                      <w:bCs w:val="0"/>
                      <w:color w:val="6F6F6F"/>
                      <w:sz w:val="20"/>
                      <w:szCs w:val="20"/>
                    </w:rPr>
                    <w:t xml:space="preserve">18 </w:t>
                  </w:r>
                  <w:r w:rsidRPr="001B0E57">
                    <w:rPr>
                      <w:rFonts w:ascii="MS Sans Serif" w:eastAsia="Times New Roman" w:hAnsi="MS Sans Serif" w:cs="Tahoma"/>
                      <w:b w:val="0"/>
                      <w:bCs w:val="0"/>
                      <w:color w:val="6F6F6F"/>
                      <w:sz w:val="20"/>
                      <w:szCs w:val="20"/>
                      <w:cs/>
                    </w:rPr>
                    <w:t xml:space="preserve">เดือนนับจากวันที่ทำสัญญาการรับทุน ทุนละไม่เกิน </w:t>
                  </w:r>
                  <w:r w:rsidRPr="001B0E57">
                    <w:rPr>
                      <w:rFonts w:ascii="MS Sans Serif" w:eastAsia="Times New Roman" w:hAnsi="MS Sans Serif" w:cs="Tahoma"/>
                      <w:b w:val="0"/>
                      <w:bCs w:val="0"/>
                      <w:color w:val="6F6F6F"/>
                      <w:sz w:val="20"/>
                      <w:szCs w:val="20"/>
                    </w:rPr>
                    <w:t xml:space="preserve">300,000 </w:t>
                  </w:r>
                  <w:r w:rsidRPr="001B0E57">
                    <w:rPr>
                      <w:rFonts w:ascii="MS Sans Serif" w:eastAsia="Times New Roman" w:hAnsi="MS Sans Serif" w:cs="Tahoma"/>
                      <w:b w:val="0"/>
                      <w:bCs w:val="0"/>
                      <w:color w:val="6F6F6F"/>
                      <w:sz w:val="20"/>
                      <w:szCs w:val="20"/>
                      <w:cs/>
                    </w:rPr>
                    <w:t xml:space="preserve">บาท (สกว.สนับสนุนเงินสดทุนละไม่เกิน </w:t>
                  </w:r>
                  <w:r w:rsidRPr="001B0E57">
                    <w:rPr>
                      <w:rFonts w:ascii="MS Sans Serif" w:eastAsia="Times New Roman" w:hAnsi="MS Sans Serif" w:cs="Tahoma"/>
                      <w:b w:val="0"/>
                      <w:bCs w:val="0"/>
                      <w:color w:val="6F6F6F"/>
                      <w:sz w:val="20"/>
                      <w:szCs w:val="20"/>
                    </w:rPr>
                    <w:t xml:space="preserve">2.8 </w:t>
                  </w:r>
                  <w:r w:rsidRPr="001B0E57">
                    <w:rPr>
                      <w:rFonts w:ascii="MS Sans Serif" w:eastAsia="Times New Roman" w:hAnsi="MS Sans Serif" w:cs="Tahoma"/>
                      <w:b w:val="0"/>
                      <w:bCs w:val="0"/>
                      <w:color w:val="6F6F6F"/>
                      <w:sz w:val="20"/>
                      <w:szCs w:val="20"/>
                      <w:cs/>
                    </w:rPr>
                    <w:t xml:space="preserve">แสนบาท ภาคอุตสาหกรรมที่ร่วมโครงการต้องสนับสนุนเงินสดไม่น้อยกว่า </w:t>
                  </w:r>
                  <w:r w:rsidRPr="001B0E57">
                    <w:rPr>
                      <w:rFonts w:ascii="MS Sans Serif" w:eastAsia="Times New Roman" w:hAnsi="MS Sans Serif" w:cs="Tahoma"/>
                      <w:b w:val="0"/>
                      <w:bCs w:val="0"/>
                      <w:color w:val="6F6F6F"/>
                      <w:sz w:val="20"/>
                      <w:szCs w:val="20"/>
                    </w:rPr>
                    <w:t xml:space="preserve">20,000 </w:t>
                  </w:r>
                  <w:r w:rsidRPr="001B0E57">
                    <w:rPr>
                      <w:rFonts w:ascii="MS Sans Serif" w:eastAsia="Times New Roman" w:hAnsi="MS Sans Serif" w:cs="Tahoma"/>
                      <w:b w:val="0"/>
                      <w:bCs w:val="0"/>
                      <w:color w:val="6F6F6F"/>
                      <w:sz w:val="20"/>
                      <w:szCs w:val="20"/>
                      <w:cs/>
                    </w:rPr>
                    <w:t xml:space="preserve">และ </w:t>
                  </w:r>
                  <w:r w:rsidRPr="001B0E57">
                    <w:rPr>
                      <w:rFonts w:ascii="MS Sans Serif" w:eastAsia="Times New Roman" w:hAnsi="MS Sans Serif" w:cs="Tahoma"/>
                      <w:b w:val="0"/>
                      <w:bCs w:val="0"/>
                      <w:color w:val="6F6F6F"/>
                      <w:sz w:val="20"/>
                      <w:szCs w:val="20"/>
                    </w:rPr>
                    <w:t xml:space="preserve">in kind </w:t>
                  </w:r>
                  <w:r w:rsidRPr="001B0E57">
                    <w:rPr>
                      <w:rFonts w:ascii="MS Sans Serif" w:eastAsia="Times New Roman" w:hAnsi="MS Sans Serif" w:cs="Tahoma"/>
                      <w:b w:val="0"/>
                      <w:bCs w:val="0"/>
                      <w:color w:val="6F6F6F"/>
                      <w:sz w:val="20"/>
                      <w:szCs w:val="20"/>
                      <w:cs/>
                    </w:rPr>
                    <w:t xml:space="preserve">ไม่น้อยกว่า </w:t>
                  </w:r>
                  <w:r w:rsidRPr="001B0E57">
                    <w:rPr>
                      <w:rFonts w:ascii="MS Sans Serif" w:eastAsia="Times New Roman" w:hAnsi="MS Sans Serif" w:cs="Tahoma"/>
                      <w:b w:val="0"/>
                      <w:bCs w:val="0"/>
                      <w:color w:val="6F6F6F"/>
                      <w:sz w:val="20"/>
                      <w:szCs w:val="20"/>
                    </w:rPr>
                    <w:t xml:space="preserve">15,000 </w:t>
                  </w:r>
                  <w:r w:rsidRPr="001B0E57">
                    <w:rPr>
                      <w:rFonts w:ascii="MS Sans Serif" w:eastAsia="Times New Roman" w:hAnsi="MS Sans Serif" w:cs="Tahoma"/>
                      <w:b w:val="0"/>
                      <w:bCs w:val="0"/>
                      <w:color w:val="6F6F6F"/>
                      <w:sz w:val="20"/>
                      <w:szCs w:val="20"/>
                      <w:cs/>
                    </w:rPr>
                    <w:t>บาท)</w:t>
                  </w:r>
                  <w:r w:rsidRPr="001B0E57">
                    <w:rPr>
                      <w:rFonts w:ascii="MS Sans Serif" w:eastAsia="Times New Roman" w:hAnsi="MS Sans Serif" w:cs="Tahoma"/>
                      <w:b w:val="0"/>
                      <w:bCs w:val="0"/>
                      <w:color w:val="6F6F6F"/>
                      <w:sz w:val="20"/>
                      <w:szCs w:val="20"/>
                    </w:rPr>
                    <w:br/>
                  </w:r>
                  <w:r w:rsidRPr="001B0E57">
                    <w:rPr>
                      <w:rFonts w:ascii="MS Sans Serif" w:eastAsia="Times New Roman" w:hAnsi="MS Sans Serif" w:cs="Tahoma"/>
                      <w:b w:val="0"/>
                      <w:bCs w:val="0"/>
                      <w:color w:val="6F6F6F"/>
                      <w:sz w:val="20"/>
                      <w:szCs w:val="20"/>
                    </w:rPr>
                    <w:lastRenderedPageBreak/>
                    <w:br/>
                    <w:t xml:space="preserve">                        </w:t>
                  </w:r>
                  <w:r w:rsidRPr="001B0E57">
                    <w:rPr>
                      <w:rFonts w:ascii="MS Sans Serif" w:eastAsia="Times New Roman" w:hAnsi="MS Sans Serif" w:cs="Tahoma"/>
                      <w:b w:val="0"/>
                      <w:bCs w:val="0"/>
                      <w:color w:val="6F6F6F"/>
                      <w:sz w:val="20"/>
                      <w:szCs w:val="20"/>
                      <w:cs/>
                    </w:rPr>
                    <w:t xml:space="preserve">สาขาที่ให้ทุน ได้แก่ สาขาในกลุ่มอุตสาหกรรมเป้าหมายภายใต้แผนพัฒนาเศรษฐกิจและสังคมแห่งชาติ ฉบับที่ </w:t>
                  </w:r>
                  <w:r w:rsidRPr="001B0E57">
                    <w:rPr>
                      <w:rFonts w:ascii="MS Sans Serif" w:eastAsia="Times New Roman" w:hAnsi="MS Sans Serif" w:cs="Tahoma"/>
                      <w:b w:val="0"/>
                      <w:bCs w:val="0"/>
                      <w:color w:val="6F6F6F"/>
                      <w:sz w:val="20"/>
                      <w:szCs w:val="20"/>
                    </w:rPr>
                    <w:t xml:space="preserve">11 </w:t>
                  </w:r>
                  <w:r w:rsidRPr="001B0E57">
                    <w:rPr>
                      <w:rFonts w:ascii="MS Sans Serif" w:eastAsia="Times New Roman" w:hAnsi="MS Sans Serif" w:cs="Tahoma"/>
                      <w:b w:val="0"/>
                      <w:bCs w:val="0"/>
                      <w:color w:val="6F6F6F"/>
                      <w:sz w:val="20"/>
                      <w:szCs w:val="20"/>
                      <w:cs/>
                    </w:rPr>
                    <w:t xml:space="preserve">แผนแม่บทการพัฒนาอุตสาหกรรมไทย พ.ศ. </w:t>
                  </w:r>
                  <w:r w:rsidRPr="001B0E57">
                    <w:rPr>
                      <w:rFonts w:ascii="MS Sans Serif" w:eastAsia="Times New Roman" w:hAnsi="MS Sans Serif" w:cs="Tahoma"/>
                      <w:b w:val="0"/>
                      <w:bCs w:val="0"/>
                      <w:color w:val="6F6F6F"/>
                      <w:sz w:val="20"/>
                      <w:szCs w:val="20"/>
                    </w:rPr>
                    <w:t xml:space="preserve">2555-2574 </w:t>
                  </w:r>
                  <w:r w:rsidRPr="001B0E57">
                    <w:rPr>
                      <w:rFonts w:ascii="MS Sans Serif" w:eastAsia="Times New Roman" w:hAnsi="MS Sans Serif" w:cs="Tahoma"/>
                      <w:b w:val="0"/>
                      <w:bCs w:val="0"/>
                      <w:color w:val="6F6F6F"/>
                      <w:sz w:val="20"/>
                      <w:szCs w:val="20"/>
                      <w:cs/>
                    </w:rPr>
                    <w:t xml:space="preserve">และโครงการ </w:t>
                  </w:r>
                  <w:r w:rsidRPr="001B0E57">
                    <w:rPr>
                      <w:rFonts w:ascii="MS Sans Serif" w:eastAsia="Times New Roman" w:hAnsi="MS Sans Serif" w:cs="Tahoma"/>
                      <w:b w:val="0"/>
                      <w:bCs w:val="0"/>
                      <w:color w:val="6F6F6F"/>
                      <w:sz w:val="20"/>
                      <w:szCs w:val="20"/>
                    </w:rPr>
                    <w:t xml:space="preserve">Flagship </w:t>
                  </w:r>
                  <w:r w:rsidRPr="001B0E57">
                    <w:rPr>
                      <w:rFonts w:ascii="MS Sans Serif" w:eastAsia="Times New Roman" w:hAnsi="MS Sans Serif" w:cs="Tahoma"/>
                      <w:b w:val="0"/>
                      <w:bCs w:val="0"/>
                      <w:color w:val="6F6F6F"/>
                      <w:sz w:val="20"/>
                      <w:szCs w:val="20"/>
                      <w:cs/>
                    </w:rPr>
                    <w:t xml:space="preserve">แผนบริหารราชการแผ่นดิน โดยมีสัดส่วนของจำนวนทุนประมาณร้อยละ </w:t>
                  </w:r>
                  <w:r w:rsidRPr="001B0E57">
                    <w:rPr>
                      <w:rFonts w:ascii="MS Sans Serif" w:eastAsia="Times New Roman" w:hAnsi="MS Sans Serif" w:cs="Tahoma"/>
                      <w:b w:val="0"/>
                      <w:bCs w:val="0"/>
                      <w:color w:val="6F6F6F"/>
                      <w:sz w:val="20"/>
                      <w:szCs w:val="20"/>
                    </w:rPr>
                    <w:t xml:space="preserve">70-80 </w:t>
                  </w:r>
                  <w:r w:rsidRPr="001B0E57">
                    <w:rPr>
                      <w:rFonts w:ascii="MS Sans Serif" w:eastAsia="Times New Roman" w:hAnsi="MS Sans Serif" w:cs="Tahoma"/>
                      <w:b w:val="0"/>
                      <w:bCs w:val="0"/>
                      <w:color w:val="6F6F6F"/>
                      <w:sz w:val="20"/>
                      <w:szCs w:val="20"/>
                      <w:cs/>
                    </w:rPr>
                    <w:t xml:space="preserve">ส่วนสาขาในอุตสาหกรรมอื่น ๆ ที่อยู่นอกเหนือกลุ่มอุตสาหกรรมเป้าหมายมีสัดส่วนของจำนวนทุนประมาณร้อยละ </w:t>
                  </w:r>
                  <w:r w:rsidRPr="001B0E57">
                    <w:rPr>
                      <w:rFonts w:ascii="MS Sans Serif" w:eastAsia="Times New Roman" w:hAnsi="MS Sans Serif" w:cs="Tahoma"/>
                      <w:b w:val="0"/>
                      <w:bCs w:val="0"/>
                      <w:color w:val="6F6F6F"/>
                      <w:sz w:val="20"/>
                      <w:szCs w:val="20"/>
                    </w:rPr>
                    <w:t xml:space="preserve">20-30 </w:t>
                  </w:r>
                  <w:r w:rsidRPr="001B0E57">
                    <w:rPr>
                      <w:rFonts w:ascii="MS Sans Serif" w:eastAsia="Times New Roman" w:hAnsi="MS Sans Serif" w:cs="Tahoma"/>
                      <w:b w:val="0"/>
                      <w:bCs w:val="0"/>
                      <w:color w:val="6F6F6F"/>
                      <w:sz w:val="20"/>
                      <w:szCs w:val="20"/>
                      <w:cs/>
                    </w:rPr>
                    <w:t xml:space="preserve">ทั้งนี้กลุ่มอุตสาหกรรมเป้าหมายที่มีความสำคัญเร่งด่วน ได้แก่ อุตสาหกรรมแปรรูปเกษตร (ยางและผลิตภัณฑ์ยาง แปรรูปสินค้าเกษตร ฯลฯ) อุตสาหกรรมหนัก (เครื่องจักรและโลหะการ ไบโอพลาสติก พลังงานทดแทน รีไซเคิล) อุตสาหกรรมเบา (ยา ยาสมุนไพรและเวชภัณฑ์) อุตสาหกรรมบริการและขนส่ง (เสริมสร้างสุขภาพ ชีวเวชศาสตร์และสปา ท่องเที่ยวและอุตสาหกรรมต่อเนื่อง ไปรษณีย์และโทรคมนาคม การเงิน อสังหาริมทรัพย์ให้เช่าสินทรัพย์) ส่วนสาขาอุตสาหกรรมที่มีความสำคัญในลำดับรอง ได้แก่ อุตสาหกรรมแปรรูปเกษตร (อาหารและเครื่องดื่ม) อุตสาหกรรมหนัก (เครื่องใช้ไฟฟ้าและอิเล็กทรอนิกส์ เคมีภัณฑ์ ชิ้นส่วนยานยนต์และอุปกรณ์ขนส่ง พลาสติก) อุตสาหกรรมเบา (กระดาษและสิ่งพิมพ์ ไม้และเครื่องเรือน สิ่งทอและเครื่องนุ่งห่ม อัญมณีและเครื่องประดับ เซรามิก รองเท้าและผลิตภัณฑ์หนัง) อุตสาหกรรมบริการและขนส่ง (ก่อสร้าง ขนส่งและโลจิสติกส์ สร้างสรรค์(ภาพยนตร์และโฆษณา) สถาปัตยกรรม ซอฟต์แวร์และดิจิตอลคอนเทนต์) อุตสาหกรรมอื่น ๆ (การบริหารจัดการน้ำ) และสาขาในอุตสาหกรรมอื่น ๆ ที่อยู่นอกเหนือจากที่ระบุ ทั้งนี้ในปีแรกจะสนับสนุนทุนระดับปริญญาโท </w:t>
                  </w:r>
                  <w:r w:rsidRPr="001B0E57">
                    <w:rPr>
                      <w:rFonts w:ascii="MS Sans Serif" w:eastAsia="Times New Roman" w:hAnsi="MS Sans Serif" w:cs="Tahoma"/>
                      <w:b w:val="0"/>
                      <w:bCs w:val="0"/>
                      <w:color w:val="6F6F6F"/>
                      <w:sz w:val="20"/>
                      <w:szCs w:val="20"/>
                    </w:rPr>
                    <w:t xml:space="preserve">200 </w:t>
                  </w:r>
                  <w:r w:rsidRPr="001B0E57">
                    <w:rPr>
                      <w:rFonts w:ascii="MS Sans Serif" w:eastAsia="Times New Roman" w:hAnsi="MS Sans Serif" w:cs="Tahoma"/>
                      <w:b w:val="0"/>
                      <w:bCs w:val="0"/>
                      <w:color w:val="6F6F6F"/>
                      <w:sz w:val="20"/>
                      <w:szCs w:val="20"/>
                      <w:cs/>
                    </w:rPr>
                    <w:t xml:space="preserve">ทุน ทุนละ </w:t>
                  </w:r>
                  <w:r w:rsidRPr="001B0E57">
                    <w:rPr>
                      <w:rFonts w:ascii="MS Sans Serif" w:eastAsia="Times New Roman" w:hAnsi="MS Sans Serif" w:cs="Tahoma"/>
                      <w:b w:val="0"/>
                      <w:bCs w:val="0"/>
                      <w:color w:val="6F6F6F"/>
                      <w:sz w:val="20"/>
                      <w:szCs w:val="20"/>
                    </w:rPr>
                    <w:t xml:space="preserve">300,000 </w:t>
                  </w:r>
                  <w:r w:rsidRPr="001B0E57">
                    <w:rPr>
                      <w:rFonts w:ascii="MS Sans Serif" w:eastAsia="Times New Roman" w:hAnsi="MS Sans Serif" w:cs="Tahoma"/>
                      <w:b w:val="0"/>
                      <w:bCs w:val="0"/>
                      <w:color w:val="6F6F6F"/>
                      <w:sz w:val="20"/>
                      <w:szCs w:val="20"/>
                      <w:cs/>
                    </w:rPr>
                    <w:t xml:space="preserve">บาท (สกว. </w:t>
                  </w:r>
                  <w:r w:rsidRPr="001B0E57">
                    <w:rPr>
                      <w:rFonts w:ascii="MS Sans Serif" w:eastAsia="Times New Roman" w:hAnsi="MS Sans Serif" w:cs="Tahoma"/>
                      <w:b w:val="0"/>
                      <w:bCs w:val="0"/>
                      <w:color w:val="6F6F6F"/>
                      <w:sz w:val="20"/>
                      <w:szCs w:val="20"/>
                    </w:rPr>
                    <w:t xml:space="preserve">280,000 </w:t>
                  </w:r>
                  <w:r w:rsidRPr="001B0E57">
                    <w:rPr>
                      <w:rFonts w:ascii="MS Sans Serif" w:eastAsia="Times New Roman" w:hAnsi="MS Sans Serif" w:cs="Tahoma"/>
                      <w:b w:val="0"/>
                      <w:bCs w:val="0"/>
                      <w:color w:val="6F6F6F"/>
                      <w:sz w:val="20"/>
                      <w:szCs w:val="20"/>
                      <w:cs/>
                    </w:rPr>
                    <w:t xml:space="preserve">บาท ผู้ประกอบการ </w:t>
                  </w:r>
                  <w:r w:rsidRPr="001B0E57">
                    <w:rPr>
                      <w:rFonts w:ascii="MS Sans Serif" w:eastAsia="Times New Roman" w:hAnsi="MS Sans Serif" w:cs="Tahoma"/>
                      <w:b w:val="0"/>
                      <w:bCs w:val="0"/>
                      <w:color w:val="6F6F6F"/>
                      <w:sz w:val="20"/>
                      <w:szCs w:val="20"/>
                    </w:rPr>
                    <w:t xml:space="preserve">20,000 </w:t>
                  </w:r>
                  <w:r w:rsidRPr="001B0E57">
                    <w:rPr>
                      <w:rFonts w:ascii="MS Sans Serif" w:eastAsia="Times New Roman" w:hAnsi="MS Sans Serif" w:cs="Tahoma"/>
                      <w:b w:val="0"/>
                      <w:bCs w:val="0"/>
                      <w:color w:val="6F6F6F"/>
                      <w:sz w:val="20"/>
                      <w:szCs w:val="20"/>
                      <w:cs/>
                    </w:rPr>
                    <w:t xml:space="preserve">บาท) แบ่งเป็น ค่าวัสดุและค่าใช้สอย ค่านำเสนอผลงานวิจัย ค่านำเสนอผลงานในการประชุมที่จัดโดย สกว. ค่าลงทะเบียนเรียนของนักศึกษา ค่าจ้างนักศึกษา และค่าตอบแทนอาจารย์ที่ปรึกษา ผู้สนใจส่งข้อเสนอโครงการที่ </w:t>
                  </w:r>
                  <w:r w:rsidRPr="001B0E57">
                    <w:rPr>
                      <w:rFonts w:ascii="MS Sans Serif" w:eastAsia="Times New Roman" w:hAnsi="MS Sans Serif" w:cs="Tahoma"/>
                      <w:b w:val="0"/>
                      <w:bCs w:val="0"/>
                      <w:color w:val="6F6F6F"/>
                      <w:sz w:val="20"/>
                      <w:szCs w:val="20"/>
                    </w:rPr>
                    <w:t xml:space="preserve">www.trfmaf.org </w:t>
                  </w:r>
                  <w:r w:rsidRPr="001B0E57">
                    <w:rPr>
                      <w:rFonts w:ascii="MS Sans Serif" w:eastAsia="Times New Roman" w:hAnsi="MS Sans Serif" w:cs="Tahoma"/>
                      <w:b w:val="0"/>
                      <w:bCs w:val="0"/>
                      <w:color w:val="6F6F6F"/>
                      <w:sz w:val="20"/>
                      <w:szCs w:val="20"/>
                      <w:cs/>
                    </w:rPr>
                    <w:t xml:space="preserve">ภายในเดือนพฤศจิกายน </w:t>
                  </w:r>
                  <w:r w:rsidRPr="001B0E57">
                    <w:rPr>
                      <w:rFonts w:ascii="MS Sans Serif" w:eastAsia="Times New Roman" w:hAnsi="MS Sans Serif" w:cs="Tahoma"/>
                      <w:b w:val="0"/>
                      <w:bCs w:val="0"/>
                      <w:color w:val="6F6F6F"/>
                      <w:sz w:val="20"/>
                      <w:szCs w:val="20"/>
                    </w:rPr>
                    <w:t>2555 </w:t>
                  </w:r>
                  <w:r w:rsidRPr="001B0E57">
                    <w:rPr>
                      <w:rFonts w:ascii="MS Sans Serif" w:eastAsia="Times New Roman" w:hAnsi="MS Sans Serif" w:cs="Tahoma"/>
                      <w:b w:val="0"/>
                      <w:bCs w:val="0"/>
                      <w:color w:val="6F6F6F"/>
                      <w:sz w:val="20"/>
                      <w:szCs w:val="20"/>
                    </w:rPr>
                    <w:br/>
                  </w:r>
                  <w:r w:rsidRPr="001B0E57">
                    <w:rPr>
                      <w:rFonts w:ascii="MS Sans Serif" w:eastAsia="Times New Roman" w:hAnsi="MS Sans Serif" w:cs="Tahoma"/>
                      <w:b w:val="0"/>
                      <w:bCs w:val="0"/>
                      <w:color w:val="6F6F6F"/>
                      <w:sz w:val="20"/>
                      <w:szCs w:val="20"/>
                    </w:rPr>
                    <w:br/>
                  </w:r>
                  <w:r w:rsidRPr="001B0E57">
                    <w:rPr>
                      <w:rFonts w:ascii="MS Sans Serif" w:eastAsia="Times New Roman" w:hAnsi="MS Sans Serif" w:cs="Tahoma"/>
                      <w:color w:val="6F6F6F"/>
                      <w:sz w:val="20"/>
                      <w:szCs w:val="20"/>
                      <w:cs/>
                    </w:rPr>
                    <w:t>ผู้สนใจสอบถามรายละเอียดเพิ่มเติมได้ที่</w:t>
                  </w:r>
                  <w:r w:rsidRPr="001B0E57">
                    <w:rPr>
                      <w:rFonts w:ascii="MS Sans Serif" w:eastAsia="Times New Roman" w:hAnsi="MS Sans Serif" w:cs="Tahoma"/>
                      <w:color w:val="6F6F6F"/>
                      <w:sz w:val="20"/>
                      <w:szCs w:val="20"/>
                    </w:rPr>
                    <w:br/>
                  </w:r>
                  <w:r w:rsidRPr="001B0E57">
                    <w:rPr>
                      <w:rFonts w:ascii="MS Sans Serif" w:eastAsia="Times New Roman" w:hAnsi="MS Sans Serif" w:cs="Tahoma"/>
                      <w:color w:val="6F6F6F"/>
                      <w:sz w:val="20"/>
                      <w:szCs w:val="20"/>
                      <w:cs/>
                    </w:rPr>
                    <w:t>โครงการพัฒนานักวิจัยและงานวิจัยเพื่ออุตสาหกรรม(พวอ.)</w:t>
                  </w:r>
                  <w:r w:rsidRPr="001B0E57">
                    <w:rPr>
                      <w:rFonts w:ascii="MS Sans Serif" w:eastAsia="Times New Roman" w:hAnsi="MS Sans Serif" w:cs="Tahoma"/>
                      <w:color w:val="6F6F6F"/>
                      <w:sz w:val="20"/>
                      <w:szCs w:val="20"/>
                    </w:rPr>
                    <w:br/>
                  </w:r>
                  <w:r w:rsidRPr="001B0E57">
                    <w:rPr>
                      <w:rFonts w:ascii="MS Sans Serif" w:eastAsia="Times New Roman" w:hAnsi="MS Sans Serif" w:cs="Tahoma"/>
                      <w:b w:val="0"/>
                      <w:bCs w:val="0"/>
                      <w:color w:val="6F6F6F"/>
                      <w:sz w:val="20"/>
                      <w:szCs w:val="20"/>
                      <w:cs/>
                    </w:rPr>
                    <w:t xml:space="preserve">สำนักงานกองทุนสนับสนุนการวิจัย ชั้น </w:t>
                  </w:r>
                  <w:r w:rsidRPr="001B0E57">
                    <w:rPr>
                      <w:rFonts w:ascii="MS Sans Serif" w:eastAsia="Times New Roman" w:hAnsi="MS Sans Serif" w:cs="Tahoma"/>
                      <w:b w:val="0"/>
                      <w:bCs w:val="0"/>
                      <w:color w:val="6F6F6F"/>
                      <w:sz w:val="20"/>
                      <w:szCs w:val="20"/>
                    </w:rPr>
                    <w:t xml:space="preserve">15 </w:t>
                  </w:r>
                  <w:r w:rsidRPr="001B0E57">
                    <w:rPr>
                      <w:rFonts w:ascii="MS Sans Serif" w:eastAsia="Times New Roman" w:hAnsi="MS Sans Serif" w:cs="Tahoma"/>
                      <w:b w:val="0"/>
                      <w:bCs w:val="0"/>
                      <w:color w:val="6F6F6F"/>
                      <w:sz w:val="20"/>
                      <w:szCs w:val="20"/>
                      <w:cs/>
                    </w:rPr>
                    <w:t xml:space="preserve">อาคาร </w:t>
                  </w:r>
                  <w:r w:rsidRPr="001B0E57">
                    <w:rPr>
                      <w:rFonts w:ascii="MS Sans Serif" w:eastAsia="Times New Roman" w:hAnsi="MS Sans Serif" w:cs="Tahoma"/>
                      <w:b w:val="0"/>
                      <w:bCs w:val="0"/>
                      <w:color w:val="6F6F6F"/>
                      <w:sz w:val="20"/>
                      <w:szCs w:val="20"/>
                    </w:rPr>
                    <w:t>SM Tower</w:t>
                  </w:r>
                  <w:r w:rsidRPr="001B0E57">
                    <w:rPr>
                      <w:rFonts w:ascii="MS Sans Serif" w:eastAsia="Times New Roman" w:hAnsi="MS Sans Serif" w:cs="Tahoma"/>
                      <w:b w:val="0"/>
                      <w:bCs w:val="0"/>
                      <w:color w:val="6F6F6F"/>
                      <w:sz w:val="20"/>
                      <w:szCs w:val="20"/>
                    </w:rPr>
                    <w:br/>
                  </w:r>
                  <w:r w:rsidRPr="001B0E57">
                    <w:rPr>
                      <w:rFonts w:ascii="MS Sans Serif" w:eastAsia="Times New Roman" w:hAnsi="MS Sans Serif" w:cs="Tahoma"/>
                      <w:b w:val="0"/>
                      <w:bCs w:val="0"/>
                      <w:color w:val="6F6F6F"/>
                      <w:sz w:val="20"/>
                      <w:szCs w:val="20"/>
                      <w:cs/>
                    </w:rPr>
                    <w:t xml:space="preserve">เลขที่ </w:t>
                  </w:r>
                  <w:r w:rsidRPr="001B0E57">
                    <w:rPr>
                      <w:rFonts w:ascii="MS Sans Serif" w:eastAsia="Times New Roman" w:hAnsi="MS Sans Serif" w:cs="Tahoma"/>
                      <w:b w:val="0"/>
                      <w:bCs w:val="0"/>
                      <w:color w:val="6F6F6F"/>
                      <w:sz w:val="20"/>
                      <w:szCs w:val="20"/>
                    </w:rPr>
                    <w:t xml:space="preserve">979/17-21 </w:t>
                  </w:r>
                  <w:r w:rsidRPr="001B0E57">
                    <w:rPr>
                      <w:rFonts w:ascii="MS Sans Serif" w:eastAsia="Times New Roman" w:hAnsi="MS Sans Serif" w:cs="Tahoma"/>
                      <w:b w:val="0"/>
                      <w:bCs w:val="0"/>
                      <w:color w:val="6F6F6F"/>
                      <w:sz w:val="20"/>
                      <w:szCs w:val="20"/>
                      <w:cs/>
                    </w:rPr>
                    <w:t xml:space="preserve">ถนนพหลโยธิน สามเสนใน พญาไท กรุงเทพฯ </w:t>
                  </w:r>
                  <w:r w:rsidRPr="001B0E57">
                    <w:rPr>
                      <w:rFonts w:ascii="MS Sans Serif" w:eastAsia="Times New Roman" w:hAnsi="MS Sans Serif" w:cs="Tahoma"/>
                      <w:b w:val="0"/>
                      <w:bCs w:val="0"/>
                      <w:color w:val="6F6F6F"/>
                      <w:sz w:val="20"/>
                      <w:szCs w:val="20"/>
                    </w:rPr>
                    <w:t>10400</w:t>
                  </w:r>
                  <w:r w:rsidRPr="001B0E57">
                    <w:rPr>
                      <w:rFonts w:ascii="MS Sans Serif" w:eastAsia="Times New Roman" w:hAnsi="MS Sans Serif" w:cs="Tahoma"/>
                      <w:b w:val="0"/>
                      <w:bCs w:val="0"/>
                      <w:color w:val="6F6F6F"/>
                      <w:sz w:val="20"/>
                      <w:szCs w:val="20"/>
                    </w:rPr>
                    <w:br/>
                  </w:r>
                  <w:r w:rsidRPr="001B0E57">
                    <w:rPr>
                      <w:rFonts w:ascii="MS Sans Serif" w:eastAsia="Times New Roman" w:hAnsi="MS Sans Serif" w:cs="Tahoma"/>
                      <w:b w:val="0"/>
                      <w:bCs w:val="0"/>
                      <w:color w:val="6F6F6F"/>
                      <w:sz w:val="20"/>
                      <w:szCs w:val="20"/>
                      <w:cs/>
                    </w:rPr>
                    <w:t xml:space="preserve">โทรศัพท์ : </w:t>
                  </w:r>
                  <w:r w:rsidRPr="001B0E57">
                    <w:rPr>
                      <w:rFonts w:ascii="MS Sans Serif" w:eastAsia="Times New Roman" w:hAnsi="MS Sans Serif" w:cs="Tahoma"/>
                      <w:b w:val="0"/>
                      <w:bCs w:val="0"/>
                      <w:color w:val="6F6F6F"/>
                      <w:sz w:val="20"/>
                      <w:szCs w:val="20"/>
                    </w:rPr>
                    <w:t>0-2278-8200</w:t>
                  </w:r>
                  <w:r w:rsidRPr="001B0E57">
                    <w:rPr>
                      <w:rFonts w:ascii="MS Sans Serif" w:eastAsia="Times New Roman" w:hAnsi="MS Sans Serif" w:cs="Tahoma"/>
                      <w:b w:val="0"/>
                      <w:bCs w:val="0"/>
                      <w:color w:val="6F6F6F"/>
                      <w:sz w:val="20"/>
                      <w:szCs w:val="20"/>
                    </w:rPr>
                    <w:br/>
                  </w:r>
                  <w:r w:rsidRPr="001B0E57">
                    <w:rPr>
                      <w:rFonts w:ascii="MS Sans Serif" w:eastAsia="Times New Roman" w:hAnsi="MS Sans Serif" w:cs="Tahoma"/>
                      <w:b w:val="0"/>
                      <w:bCs w:val="0"/>
                      <w:color w:val="6F6F6F"/>
                      <w:sz w:val="20"/>
                      <w:szCs w:val="20"/>
                      <w:cs/>
                    </w:rPr>
                    <w:t xml:space="preserve">โทรสาร : </w:t>
                  </w:r>
                  <w:r w:rsidRPr="001B0E57">
                    <w:rPr>
                      <w:rFonts w:ascii="MS Sans Serif" w:eastAsia="Times New Roman" w:hAnsi="MS Sans Serif" w:cs="Tahoma"/>
                      <w:b w:val="0"/>
                      <w:bCs w:val="0"/>
                      <w:color w:val="6F6F6F"/>
                      <w:sz w:val="20"/>
                      <w:szCs w:val="20"/>
                    </w:rPr>
                    <w:t>0-2298-0476</w:t>
                  </w:r>
                  <w:r w:rsidRPr="001B0E57">
                    <w:rPr>
                      <w:rFonts w:ascii="MS Sans Serif" w:eastAsia="Times New Roman" w:hAnsi="MS Sans Serif" w:cs="Tahoma"/>
                      <w:b w:val="0"/>
                      <w:bCs w:val="0"/>
                      <w:color w:val="6F6F6F"/>
                      <w:sz w:val="20"/>
                      <w:szCs w:val="20"/>
                    </w:rPr>
                    <w:br/>
                  </w:r>
                  <w:r w:rsidRPr="001B0E57">
                    <w:rPr>
                      <w:rFonts w:ascii="MS Sans Serif" w:eastAsia="Times New Roman" w:hAnsi="MS Sans Serif" w:cs="Tahoma"/>
                      <w:b w:val="0"/>
                      <w:bCs w:val="0"/>
                      <w:color w:val="6F6F6F"/>
                      <w:sz w:val="20"/>
                      <w:szCs w:val="20"/>
                      <w:cs/>
                    </w:rPr>
                    <w:t>อีเมล์ :</w:t>
                  </w:r>
                  <w:r w:rsidRPr="001B0E57">
                    <w:rPr>
                      <w:rFonts w:ascii="MS Sans Serif" w:eastAsia="Times New Roman" w:hAnsi="MS Sans Serif" w:cs="Tahoma"/>
                      <w:b w:val="0"/>
                      <w:bCs w:val="0"/>
                      <w:color w:val="6F6F6F"/>
                      <w:sz w:val="20"/>
                      <w:szCs w:val="20"/>
                    </w:rPr>
                    <w:t> </w:t>
                  </w:r>
                  <w:hyperlink r:id="rId5" w:history="1">
                    <w:r w:rsidRPr="001B0E57">
                      <w:rPr>
                        <w:rFonts w:ascii="MS Sans Serif" w:eastAsia="Times New Roman" w:hAnsi="MS Sans Serif" w:cs="Tahoma"/>
                        <w:b w:val="0"/>
                        <w:bCs w:val="0"/>
                        <w:color w:val="6F6F6F"/>
                        <w:sz w:val="20"/>
                        <w:szCs w:val="20"/>
                      </w:rPr>
                      <w:t>trfrri@trf.or.th</w:t>
                    </w:r>
                  </w:hyperlink>
                </w:p>
              </w:tc>
            </w:tr>
          </w:tbl>
          <w:p w:rsidR="001B0E57" w:rsidRPr="001B0E57" w:rsidRDefault="001B0E57" w:rsidP="001B0E57">
            <w:pPr>
              <w:spacing w:after="0" w:line="240" w:lineRule="auto"/>
              <w:rPr>
                <w:rFonts w:ascii="MS Sans Serif" w:eastAsia="Times New Roman" w:hAnsi="MS Sans Serif" w:cs="Tahoma"/>
                <w:b w:val="0"/>
                <w:bCs w:val="0"/>
                <w:color w:val="000000"/>
                <w:sz w:val="20"/>
                <w:szCs w:val="20"/>
              </w:rPr>
            </w:pPr>
          </w:p>
        </w:tc>
      </w:tr>
    </w:tbl>
    <w:p w:rsidR="0024684C" w:rsidRDefault="0024684C"/>
    <w:sectPr w:rsidR="002468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E57"/>
    <w:rsid w:val="001B0E57"/>
    <w:rsid w:val="0024684C"/>
    <w:rsid w:val="00EE7B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EucrosiaUPC" w:eastAsiaTheme="minorHAnsi" w:hAnsi="EucrosiaUPC" w:cs="EucrosiaUPC"/>
        <w:b/>
        <w:bCs/>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EE7B55"/>
    <w:pPr>
      <w:keepNext/>
      <w:keepLines/>
      <w:spacing w:before="480" w:after="0" w:line="240" w:lineRule="auto"/>
      <w:outlineLvl w:val="0"/>
    </w:pPr>
    <w:rPr>
      <w:rFonts w:asciiTheme="majorHAnsi" w:eastAsiaTheme="majorEastAsia" w:hAnsiTheme="majorHAnsi" w:cs="CordiaUPC"/>
      <w:b w:val="0"/>
      <w:bCs w:val="0"/>
      <w:sz w:val="28"/>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qFormat/>
    <w:rsid w:val="00EE7B55"/>
    <w:pPr>
      <w:pBdr>
        <w:bottom w:val="single" w:sz="8" w:space="4" w:color="4F81BD" w:themeColor="accent1"/>
      </w:pBdr>
      <w:spacing w:after="300" w:line="240" w:lineRule="auto"/>
      <w:contextualSpacing/>
      <w:jc w:val="center"/>
    </w:pPr>
    <w:rPr>
      <w:rFonts w:asciiTheme="majorHAnsi" w:eastAsiaTheme="majorEastAsia" w:hAnsiTheme="majorHAnsi" w:cs="CordiaUPC"/>
      <w:spacing w:val="5"/>
      <w:kern w:val="28"/>
      <w:sz w:val="52"/>
      <w:szCs w:val="44"/>
    </w:rPr>
  </w:style>
  <w:style w:type="character" w:customStyle="1" w:styleId="TitleChar">
    <w:name w:val="Title Char"/>
    <w:basedOn w:val="DefaultParagraphFont"/>
    <w:link w:val="Title"/>
    <w:rsid w:val="00EE7B55"/>
    <w:rPr>
      <w:rFonts w:asciiTheme="majorHAnsi" w:eastAsiaTheme="majorEastAsia" w:hAnsiTheme="majorHAnsi" w:cs="CordiaUPC"/>
      <w:spacing w:val="5"/>
      <w:kern w:val="28"/>
      <w:sz w:val="52"/>
      <w:szCs w:val="44"/>
    </w:rPr>
  </w:style>
  <w:style w:type="character" w:customStyle="1" w:styleId="Heading1Char">
    <w:name w:val="Heading 1 Char"/>
    <w:basedOn w:val="DefaultParagraphFont"/>
    <w:link w:val="Heading1"/>
    <w:uiPriority w:val="9"/>
    <w:rsid w:val="00EE7B55"/>
    <w:rPr>
      <w:rFonts w:asciiTheme="majorHAnsi" w:eastAsiaTheme="majorEastAsia" w:hAnsiTheme="majorHAnsi" w:cs="CordiaUPC"/>
      <w:b w:val="0"/>
      <w:bCs w:val="0"/>
      <w:sz w:val="28"/>
      <w:szCs w:val="40"/>
    </w:rPr>
  </w:style>
  <w:style w:type="paragraph" w:styleId="NormalWeb">
    <w:name w:val="Normal (Web)"/>
    <w:basedOn w:val="Normal"/>
    <w:uiPriority w:val="99"/>
    <w:semiHidden/>
    <w:unhideWhenUsed/>
    <w:rsid w:val="001B0E57"/>
    <w:pPr>
      <w:spacing w:before="100" w:beforeAutospacing="1" w:after="100" w:afterAutospacing="1" w:line="240" w:lineRule="auto"/>
    </w:pPr>
    <w:rPr>
      <w:rFonts w:ascii="Tahoma" w:eastAsia="Times New Roman" w:hAnsi="Tahoma" w:cs="Tahoma"/>
      <w:b w:val="0"/>
      <w:bCs w:val="0"/>
      <w:sz w:val="24"/>
      <w:szCs w:val="24"/>
    </w:rPr>
  </w:style>
  <w:style w:type="character" w:customStyle="1" w:styleId="style156">
    <w:name w:val="style156"/>
    <w:basedOn w:val="DefaultParagraphFont"/>
    <w:rsid w:val="001B0E57"/>
  </w:style>
  <w:style w:type="paragraph" w:customStyle="1" w:styleId="style158">
    <w:name w:val="style158"/>
    <w:basedOn w:val="Normal"/>
    <w:rsid w:val="001B0E57"/>
    <w:pPr>
      <w:spacing w:before="100" w:beforeAutospacing="1" w:after="100" w:afterAutospacing="1" w:line="240" w:lineRule="auto"/>
    </w:pPr>
    <w:rPr>
      <w:rFonts w:ascii="Tahoma" w:eastAsia="Times New Roman" w:hAnsi="Tahoma" w:cs="Tahoma"/>
      <w:b w:val="0"/>
      <w:bCs w:val="0"/>
      <w:sz w:val="24"/>
      <w:szCs w:val="24"/>
    </w:rPr>
  </w:style>
  <w:style w:type="character" w:customStyle="1" w:styleId="apple-converted-space">
    <w:name w:val="apple-converted-space"/>
    <w:basedOn w:val="DefaultParagraphFont"/>
    <w:rsid w:val="001B0E57"/>
  </w:style>
  <w:style w:type="character" w:styleId="Strong">
    <w:name w:val="Strong"/>
    <w:basedOn w:val="DefaultParagraphFont"/>
    <w:uiPriority w:val="22"/>
    <w:qFormat/>
    <w:rsid w:val="001B0E57"/>
    <w:rPr>
      <w:b w:val="0"/>
      <w:bCs w:val="0"/>
    </w:rPr>
  </w:style>
  <w:style w:type="character" w:styleId="Hyperlink">
    <w:name w:val="Hyperlink"/>
    <w:basedOn w:val="DefaultParagraphFont"/>
    <w:uiPriority w:val="99"/>
    <w:semiHidden/>
    <w:unhideWhenUsed/>
    <w:rsid w:val="001B0E5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EucrosiaUPC" w:eastAsiaTheme="minorHAnsi" w:hAnsi="EucrosiaUPC" w:cs="EucrosiaUPC"/>
        <w:b/>
        <w:bCs/>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EE7B55"/>
    <w:pPr>
      <w:keepNext/>
      <w:keepLines/>
      <w:spacing w:before="480" w:after="0" w:line="240" w:lineRule="auto"/>
      <w:outlineLvl w:val="0"/>
    </w:pPr>
    <w:rPr>
      <w:rFonts w:asciiTheme="majorHAnsi" w:eastAsiaTheme="majorEastAsia" w:hAnsiTheme="majorHAnsi" w:cs="CordiaUPC"/>
      <w:b w:val="0"/>
      <w:bCs w:val="0"/>
      <w:sz w:val="28"/>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qFormat/>
    <w:rsid w:val="00EE7B55"/>
    <w:pPr>
      <w:pBdr>
        <w:bottom w:val="single" w:sz="8" w:space="4" w:color="4F81BD" w:themeColor="accent1"/>
      </w:pBdr>
      <w:spacing w:after="300" w:line="240" w:lineRule="auto"/>
      <w:contextualSpacing/>
      <w:jc w:val="center"/>
    </w:pPr>
    <w:rPr>
      <w:rFonts w:asciiTheme="majorHAnsi" w:eastAsiaTheme="majorEastAsia" w:hAnsiTheme="majorHAnsi" w:cs="CordiaUPC"/>
      <w:spacing w:val="5"/>
      <w:kern w:val="28"/>
      <w:sz w:val="52"/>
      <w:szCs w:val="44"/>
    </w:rPr>
  </w:style>
  <w:style w:type="character" w:customStyle="1" w:styleId="TitleChar">
    <w:name w:val="Title Char"/>
    <w:basedOn w:val="DefaultParagraphFont"/>
    <w:link w:val="Title"/>
    <w:rsid w:val="00EE7B55"/>
    <w:rPr>
      <w:rFonts w:asciiTheme="majorHAnsi" w:eastAsiaTheme="majorEastAsia" w:hAnsiTheme="majorHAnsi" w:cs="CordiaUPC"/>
      <w:spacing w:val="5"/>
      <w:kern w:val="28"/>
      <w:sz w:val="52"/>
      <w:szCs w:val="44"/>
    </w:rPr>
  </w:style>
  <w:style w:type="character" w:customStyle="1" w:styleId="Heading1Char">
    <w:name w:val="Heading 1 Char"/>
    <w:basedOn w:val="DefaultParagraphFont"/>
    <w:link w:val="Heading1"/>
    <w:uiPriority w:val="9"/>
    <w:rsid w:val="00EE7B55"/>
    <w:rPr>
      <w:rFonts w:asciiTheme="majorHAnsi" w:eastAsiaTheme="majorEastAsia" w:hAnsiTheme="majorHAnsi" w:cs="CordiaUPC"/>
      <w:b w:val="0"/>
      <w:bCs w:val="0"/>
      <w:sz w:val="28"/>
      <w:szCs w:val="40"/>
    </w:rPr>
  </w:style>
  <w:style w:type="paragraph" w:styleId="NormalWeb">
    <w:name w:val="Normal (Web)"/>
    <w:basedOn w:val="Normal"/>
    <w:uiPriority w:val="99"/>
    <w:semiHidden/>
    <w:unhideWhenUsed/>
    <w:rsid w:val="001B0E57"/>
    <w:pPr>
      <w:spacing w:before="100" w:beforeAutospacing="1" w:after="100" w:afterAutospacing="1" w:line="240" w:lineRule="auto"/>
    </w:pPr>
    <w:rPr>
      <w:rFonts w:ascii="Tahoma" w:eastAsia="Times New Roman" w:hAnsi="Tahoma" w:cs="Tahoma"/>
      <w:b w:val="0"/>
      <w:bCs w:val="0"/>
      <w:sz w:val="24"/>
      <w:szCs w:val="24"/>
    </w:rPr>
  </w:style>
  <w:style w:type="character" w:customStyle="1" w:styleId="style156">
    <w:name w:val="style156"/>
    <w:basedOn w:val="DefaultParagraphFont"/>
    <w:rsid w:val="001B0E57"/>
  </w:style>
  <w:style w:type="paragraph" w:customStyle="1" w:styleId="style158">
    <w:name w:val="style158"/>
    <w:basedOn w:val="Normal"/>
    <w:rsid w:val="001B0E57"/>
    <w:pPr>
      <w:spacing w:before="100" w:beforeAutospacing="1" w:after="100" w:afterAutospacing="1" w:line="240" w:lineRule="auto"/>
    </w:pPr>
    <w:rPr>
      <w:rFonts w:ascii="Tahoma" w:eastAsia="Times New Roman" w:hAnsi="Tahoma" w:cs="Tahoma"/>
      <w:b w:val="0"/>
      <w:bCs w:val="0"/>
      <w:sz w:val="24"/>
      <w:szCs w:val="24"/>
    </w:rPr>
  </w:style>
  <w:style w:type="character" w:customStyle="1" w:styleId="apple-converted-space">
    <w:name w:val="apple-converted-space"/>
    <w:basedOn w:val="DefaultParagraphFont"/>
    <w:rsid w:val="001B0E57"/>
  </w:style>
  <w:style w:type="character" w:styleId="Strong">
    <w:name w:val="Strong"/>
    <w:basedOn w:val="DefaultParagraphFont"/>
    <w:uiPriority w:val="22"/>
    <w:qFormat/>
    <w:rsid w:val="001B0E57"/>
    <w:rPr>
      <w:b w:val="0"/>
      <w:bCs w:val="0"/>
    </w:rPr>
  </w:style>
  <w:style w:type="character" w:styleId="Hyperlink">
    <w:name w:val="Hyperlink"/>
    <w:basedOn w:val="DefaultParagraphFont"/>
    <w:uiPriority w:val="99"/>
    <w:semiHidden/>
    <w:unhideWhenUsed/>
    <w:rsid w:val="001B0E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196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rfrri@trf.or.t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1023</Words>
  <Characters>5833</Characters>
  <Application>Microsoft Office Word</Application>
  <DocSecurity>0</DocSecurity>
  <Lines>48</Lines>
  <Paragraphs>13</Paragraphs>
  <ScaleCrop>false</ScaleCrop>
  <Company/>
  <LinksUpToDate>false</LinksUpToDate>
  <CharactersWithSpaces>6843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ultimate</dc:creator>
  <cp:lastModifiedBy>ultimate</cp:lastModifiedBy>
  <cp:revision>1</cp:revision>
  <dcterms:created xsi:type="dcterms:W3CDTF">2012-09-14T08:18:00Z</dcterms:created>
  <dcterms:modified xsi:type="dcterms:W3CDTF">2012-09-14T08:24:00Z</dcterms:modified>
</cp:coreProperties>
</file>